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879587A" w:rsidP="0B45BEB7" w:rsidRDefault="4879587A" w14:paraId="53209F8A" w14:textId="79231B71">
      <w:pPr>
        <w:pStyle w:val="Heading1"/>
        <w:suppressLineNumbers w:val="0"/>
        <w:spacing w:before="322" w:beforeAutospacing="off" w:after="322" w:afterAutospacing="off" w:line="279" w:lineRule="auto"/>
        <w:ind w:left="0" w:right="0"/>
        <w:jc w:val="center"/>
        <w:rPr>
          <w:rFonts w:ascii="Century Gothic" w:hAnsi="Century Gothic" w:eastAsia="Century Gothic" w:cs="Century Gothic"/>
          <w:b w:val="1"/>
          <w:bCs w:val="1"/>
          <w:noProof w:val="0"/>
          <w:sz w:val="48"/>
          <w:szCs w:val="48"/>
          <w:lang w:val="es-MX"/>
        </w:rPr>
      </w:pPr>
      <w:r w:rsidRPr="4ECC3437" w:rsidR="76C415CB">
        <w:rPr>
          <w:rFonts w:ascii="Century Gothic" w:hAnsi="Century Gothic" w:eastAsia="Century Gothic" w:cs="Century Gothic"/>
          <w:b w:val="1"/>
          <w:bCs w:val="1"/>
          <w:noProof w:val="0"/>
          <w:sz w:val="48"/>
          <w:szCs w:val="48"/>
          <w:lang w:val="es-MX"/>
        </w:rPr>
        <w:t>Ruta</w:t>
      </w:r>
      <w:r w:rsidRPr="4ECC3437" w:rsidR="76C415CB">
        <w:rPr>
          <w:rFonts w:ascii="Century Gothic" w:hAnsi="Century Gothic" w:eastAsia="Century Gothic" w:cs="Century Gothic"/>
          <w:b w:val="1"/>
          <w:bCs w:val="1"/>
          <w:noProof w:val="0"/>
          <w:sz w:val="48"/>
          <w:szCs w:val="48"/>
          <w:lang w:val="es-MX"/>
        </w:rPr>
        <w:t xml:space="preserve"> 66: ocho estados para recorrer un siglo de </w:t>
      </w:r>
      <w:r w:rsidRPr="4ECC3437" w:rsidR="42A30006">
        <w:rPr>
          <w:rFonts w:ascii="Century Gothic" w:hAnsi="Century Gothic" w:eastAsia="Century Gothic" w:cs="Century Gothic"/>
          <w:b w:val="1"/>
          <w:bCs w:val="1"/>
          <w:noProof w:val="0"/>
          <w:sz w:val="48"/>
          <w:szCs w:val="48"/>
          <w:lang w:val="es-MX"/>
        </w:rPr>
        <w:t xml:space="preserve">los </w:t>
      </w:r>
      <w:r w:rsidRPr="4ECC3437" w:rsidR="76C415CB">
        <w:rPr>
          <w:rFonts w:ascii="Century Gothic" w:hAnsi="Century Gothic" w:eastAsia="Century Gothic" w:cs="Century Gothic"/>
          <w:b w:val="1"/>
          <w:bCs w:val="1"/>
          <w:noProof w:val="0"/>
          <w:sz w:val="48"/>
          <w:szCs w:val="48"/>
          <w:lang w:val="es-MX"/>
        </w:rPr>
        <w:t>Estados Unidos</w:t>
      </w:r>
    </w:p>
    <w:p w:rsidR="4D388ECA" w:rsidP="0B45BEB7" w:rsidRDefault="4D388ECA" w14:paraId="727A7ABF" w14:textId="3924FB6E">
      <w:pPr>
        <w:bidi w:val="0"/>
        <w:spacing w:before="240" w:beforeAutospacing="off" w:after="240" w:afterAutospacing="off"/>
        <w:jc w:val="both"/>
        <w:rPr>
          <w:rFonts w:ascii="Century Gothic" w:hAnsi="Century Gothic" w:eastAsia="Century Gothic" w:cs="Century Gothic"/>
          <w:i w:val="1"/>
          <w:iCs w:val="1"/>
          <w:noProof w:val="0"/>
          <w:sz w:val="22"/>
          <w:szCs w:val="22"/>
          <w:lang w:val="es-MX"/>
        </w:rPr>
      </w:pPr>
      <w:r w:rsidRPr="0B45BEB7" w:rsidR="4D388ECA">
        <w:rPr>
          <w:rFonts w:ascii="Century Gothic" w:hAnsi="Century Gothic" w:eastAsia="Century Gothic" w:cs="Century Gothic"/>
          <w:i w:val="1"/>
          <w:iCs w:val="1"/>
          <w:noProof w:val="0"/>
          <w:sz w:val="22"/>
          <w:szCs w:val="22"/>
          <w:lang w:val="es-MX"/>
        </w:rPr>
        <w:t>De Chicago a Santa Mónica, casi 4,000 kilómetros conectan esculturas imposibles, puentes que desafían la lógica, neón de otra época, arte en el desierto y el Pacífico al final del camino. En su centenario, la mejor forma de redescubrir la Ruta 66 no es intentar verla toda igual, sino encontrar lo que hace irrepetible a cada tramo.</w:t>
      </w:r>
    </w:p>
    <w:p w:rsidR="4D388ECA" w:rsidP="0B45BEB7" w:rsidRDefault="4D388ECA" w14:paraId="05D644DA" w14:textId="52CE962E">
      <w:pPr>
        <w:bidi w:val="0"/>
        <w:spacing w:before="240" w:beforeAutospacing="off" w:after="240" w:afterAutospacing="off"/>
        <w:jc w:val="both"/>
        <w:rPr>
          <w:rFonts w:ascii="Century Gothic" w:hAnsi="Century Gothic" w:eastAsia="Century Gothic" w:cs="Century Gothic"/>
          <w:noProof w:val="0"/>
          <w:sz w:val="22"/>
          <w:szCs w:val="22"/>
          <w:lang w:val="es-MX"/>
        </w:rPr>
      </w:pPr>
      <w:r w:rsidRPr="0B45BEB7" w:rsidR="4D388ECA">
        <w:rPr>
          <w:rFonts w:ascii="Century Gothic" w:hAnsi="Century Gothic" w:eastAsia="Century Gothic" w:cs="Century Gothic"/>
          <w:noProof w:val="0"/>
          <w:sz w:val="22"/>
          <w:szCs w:val="22"/>
          <w:lang w:val="es-MX"/>
        </w:rPr>
        <w:t>El 11 de noviembre de 2026, la Ruta 66 cumple un siglo. Su trazado histórico cruza ocho estados y, más que una sola carretera, reúne ocho maneras muy distintas de viajar por Estados Unidos.</w:t>
      </w:r>
    </w:p>
    <w:p w:rsidR="4D388ECA" w:rsidP="0B45BEB7" w:rsidRDefault="4D388ECA" w14:paraId="64E763CF" w14:textId="476ED4E8">
      <w:pPr>
        <w:bidi w:val="0"/>
        <w:spacing w:before="240" w:beforeAutospacing="off" w:after="240" w:afterAutospacing="off"/>
        <w:jc w:val="both"/>
        <w:rPr>
          <w:rFonts w:ascii="Century Gothic" w:hAnsi="Century Gothic" w:eastAsia="Century Gothic" w:cs="Century Gothic"/>
          <w:noProof w:val="0"/>
          <w:sz w:val="22"/>
          <w:szCs w:val="22"/>
          <w:lang w:val="es-MX"/>
        </w:rPr>
      </w:pPr>
      <w:r w:rsidRPr="34B7BCC0" w:rsidR="562D4070">
        <w:rPr>
          <w:rFonts w:ascii="Century Gothic" w:hAnsi="Century Gothic" w:eastAsia="Century Gothic" w:cs="Century Gothic"/>
          <w:noProof w:val="0"/>
          <w:sz w:val="22"/>
          <w:szCs w:val="22"/>
          <w:lang w:val="es-MX"/>
        </w:rPr>
        <w:t xml:space="preserve">Aquí, el viaje no se trata únicamente de </w:t>
      </w:r>
      <w:r w:rsidRPr="34B7BCC0" w:rsidR="562D4070">
        <w:rPr>
          <w:rFonts w:ascii="Century Gothic" w:hAnsi="Century Gothic" w:eastAsia="Century Gothic" w:cs="Century Gothic"/>
          <w:noProof w:val="0"/>
          <w:sz w:val="22"/>
          <w:szCs w:val="22"/>
          <w:lang w:val="es-MX"/>
        </w:rPr>
        <w:t>diners</w:t>
      </w:r>
      <w:r w:rsidRPr="34B7BCC0" w:rsidR="562D4070">
        <w:rPr>
          <w:rFonts w:ascii="Century Gothic" w:hAnsi="Century Gothic" w:eastAsia="Century Gothic" w:cs="Century Gothic"/>
          <w:noProof w:val="0"/>
          <w:sz w:val="22"/>
          <w:szCs w:val="22"/>
          <w:lang w:val="es-MX"/>
        </w:rPr>
        <w:t>, moteles y autos clásicos. Se trata de saber dónde detenerse: frente a un astronauta</w:t>
      </w:r>
      <w:r w:rsidRPr="34B7BCC0" w:rsidR="562D4070">
        <w:rPr>
          <w:rFonts w:ascii="Century Gothic" w:hAnsi="Century Gothic" w:eastAsia="Century Gothic" w:cs="Century Gothic"/>
          <w:noProof w:val="0"/>
          <w:sz w:val="22"/>
          <w:szCs w:val="22"/>
          <w:lang w:val="es-MX"/>
        </w:rPr>
        <w:t xml:space="preserve"> gigante, en un puente que se dobla sobre el Mississippi, junto a una ballena azul en medio de </w:t>
      </w:r>
      <w:hyperlink r:id="R3a4a45682ba94e0f">
        <w:r w:rsidRPr="34B7BCC0" w:rsidR="562D4070">
          <w:rPr>
            <w:rStyle w:val="Hyperlink"/>
            <w:rFonts w:ascii="Century Gothic" w:hAnsi="Century Gothic" w:eastAsia="Century Gothic" w:cs="Century Gothic"/>
            <w:noProof w:val="0"/>
            <w:sz w:val="22"/>
            <w:szCs w:val="22"/>
            <w:lang w:val="es-MX"/>
          </w:rPr>
          <w:t>Oklahoma</w:t>
        </w:r>
      </w:hyperlink>
      <w:r w:rsidRPr="34B7BCC0" w:rsidR="562D4070">
        <w:rPr>
          <w:rFonts w:ascii="Century Gothic" w:hAnsi="Century Gothic" w:eastAsia="Century Gothic" w:cs="Century Gothic"/>
          <w:noProof w:val="0"/>
          <w:sz w:val="22"/>
          <w:szCs w:val="22"/>
          <w:lang w:val="es-MX"/>
        </w:rPr>
        <w:t xml:space="preserve"> o </w:t>
      </w:r>
      <w:r w:rsidRPr="34B7BCC0" w:rsidR="562D4070">
        <w:rPr>
          <w:rFonts w:ascii="Century Gothic" w:hAnsi="Century Gothic" w:eastAsia="Century Gothic" w:cs="Century Gothic"/>
          <w:noProof w:val="0"/>
          <w:sz w:val="22"/>
          <w:szCs w:val="22"/>
          <w:lang w:val="es-MX"/>
        </w:rPr>
        <w:t xml:space="preserve">ante diez </w:t>
      </w:r>
      <w:r w:rsidRPr="34B7BCC0" w:rsidR="562D4070">
        <w:rPr>
          <w:rFonts w:ascii="Century Gothic" w:hAnsi="Century Gothic" w:eastAsia="Century Gothic" w:cs="Century Gothic"/>
          <w:noProof w:val="0"/>
          <w:sz w:val="22"/>
          <w:szCs w:val="22"/>
          <w:lang w:val="es-MX"/>
        </w:rPr>
        <w:t>Cadillacs</w:t>
      </w:r>
      <w:r w:rsidRPr="34B7BCC0" w:rsidR="562D4070">
        <w:rPr>
          <w:rFonts w:ascii="Century Gothic" w:hAnsi="Century Gothic" w:eastAsia="Century Gothic" w:cs="Century Gothic"/>
          <w:noProof w:val="0"/>
          <w:sz w:val="22"/>
          <w:szCs w:val="22"/>
          <w:lang w:val="es-MX"/>
        </w:rPr>
        <w:t xml:space="preserve"> convertidos en arte.</w:t>
      </w:r>
    </w:p>
    <w:p w:rsidR="442A6738" w:rsidP="0B45BEB7" w:rsidRDefault="442A6738" w14:paraId="4186EDA3" w14:textId="76B38C7B">
      <w:pPr>
        <w:pStyle w:val="Heading2"/>
        <w:bidi w:val="0"/>
        <w:spacing w:before="0" w:beforeAutospacing="off" w:after="0" w:afterAutospacing="off"/>
        <w:jc w:val="both"/>
        <w:rPr>
          <w:rFonts w:ascii="Century Gothic" w:hAnsi="Century Gothic" w:eastAsia="Century Gothic" w:cs="Century Gothic"/>
          <w:b w:val="1"/>
          <w:bCs w:val="1"/>
          <w:noProof w:val="0"/>
          <w:sz w:val="36"/>
          <w:szCs w:val="36"/>
          <w:lang w:val="es-MX"/>
        </w:rPr>
      </w:pPr>
      <w:r w:rsidRPr="0B45BEB7" w:rsidR="646C3A8C">
        <w:rPr>
          <w:rFonts w:ascii="Century Gothic" w:hAnsi="Century Gothic" w:eastAsia="Century Gothic" w:cs="Century Gothic"/>
          <w:b w:val="1"/>
          <w:bCs w:val="1"/>
          <w:noProof w:val="0"/>
          <w:sz w:val="36"/>
          <w:szCs w:val="36"/>
          <w:lang w:val="es-MX"/>
        </w:rPr>
        <w:t>Illinois</w:t>
      </w:r>
    </w:p>
    <w:p w:rsidR="7FAA9625" w:rsidP="0B45BEB7" w:rsidRDefault="7FAA9625" w14:paraId="35F25865" w14:textId="391FD3FC">
      <w:pPr>
        <w:pStyle w:val="Normal"/>
        <w:bidi w:val="0"/>
        <w:rPr>
          <w:rFonts w:ascii="Century Gothic" w:hAnsi="Century Gothic" w:eastAsia="Century Gothic" w:cs="Century Gothic"/>
          <w:i w:val="1"/>
          <w:iCs w:val="1"/>
          <w:noProof w:val="0"/>
          <w:color w:val="153D63" w:themeColor="text2" w:themeTint="E6" w:themeShade="FF"/>
          <w:lang w:val="es-MX"/>
        </w:rPr>
      </w:pPr>
      <w:r w:rsidRPr="0B45BEB7" w:rsidR="7FAA9625">
        <w:rPr>
          <w:rFonts w:ascii="Century Gothic" w:hAnsi="Century Gothic" w:eastAsia="Century Gothic" w:cs="Century Gothic"/>
          <w:i w:val="1"/>
          <w:iCs w:val="1"/>
          <w:noProof w:val="0"/>
          <w:color w:val="153D63" w:themeColor="text2" w:themeTint="E6" w:themeShade="FF"/>
          <w:lang w:val="es-MX"/>
        </w:rPr>
        <w:t>El inicio más inesperado</w:t>
      </w:r>
    </w:p>
    <w:p w:rsidR="7FAA9625" w:rsidP="0B45BEB7" w:rsidRDefault="7FAA9625" w14:paraId="0CD57A4A" w14:textId="2155C2D0">
      <w:pPr>
        <w:pStyle w:val="Normal"/>
        <w:bidi w:val="0"/>
        <w:spacing w:before="240" w:beforeAutospacing="off" w:after="240" w:afterAutospacing="off"/>
        <w:jc w:val="both"/>
        <w:rPr>
          <w:rFonts w:ascii="Century Gothic" w:hAnsi="Century Gothic" w:eastAsia="Century Gothic" w:cs="Century Gothic"/>
          <w:noProof w:val="0"/>
          <w:sz w:val="22"/>
          <w:szCs w:val="22"/>
          <w:lang w:val="es-MX"/>
        </w:rPr>
      </w:pPr>
      <w:hyperlink r:id="R7cecc62b71ce4f4b">
        <w:r w:rsidRPr="34B7BCC0" w:rsidR="0E336E9A">
          <w:rPr>
            <w:rStyle w:val="Hyperlink"/>
            <w:noProof w:val="0"/>
            <w:lang w:val="es-MX"/>
          </w:rPr>
          <w:t>Chicago</w:t>
        </w:r>
      </w:hyperlink>
      <w:r w:rsidRPr="34B7BCC0" w:rsidR="0E336E9A">
        <w:rPr>
          <w:rFonts w:ascii="Century Gothic" w:hAnsi="Century Gothic" w:eastAsia="Century Gothic" w:cs="Century Gothic"/>
          <w:noProof w:val="0"/>
          <w:sz w:val="22"/>
          <w:szCs w:val="22"/>
          <w:lang w:val="es-MX"/>
        </w:rPr>
        <w:t xml:space="preserve"> da inicio a la ruta con toda la energía de una gran ciudad: arquitectura, diseño, música, museos y una escena gastronómica que merece vivirse antes de salir a carretera. Después, el camino se vuelve más visual y nostálgico al pasar por comunidades como Joliet, Pontiac y Springfield, donde sobreviven letreros antiguos, estaciones de servicio restauradas y referencias a la época dorada del automóvil. Pero la primera señal de que este viaje no será convencional aparece en Wilmington, frente a un astronauta gigante que parece haberse quedado detenido en los años sesenta. </w:t>
      </w:r>
    </w:p>
    <w:p w:rsidR="58E0C663" w:rsidP="0B45BEB7" w:rsidRDefault="58E0C663" w14:paraId="65502226" w14:textId="3490C3C0">
      <w:pPr>
        <w:pStyle w:val="Normal"/>
        <w:bidi w:val="0"/>
        <w:spacing w:before="240" w:beforeAutospacing="off" w:after="240" w:afterAutospacing="off"/>
        <w:jc w:val="both"/>
        <w:rPr>
          <w:rFonts w:ascii="Century Gothic" w:hAnsi="Century Gothic" w:eastAsia="Century Gothic" w:cs="Century Gothic"/>
          <w:b w:val="0"/>
          <w:bCs w:val="0"/>
          <w:noProof w:val="0"/>
          <w:sz w:val="22"/>
          <w:szCs w:val="22"/>
          <w:lang w:val="es-MX"/>
        </w:rPr>
      </w:pPr>
      <w:r w:rsidRPr="34B7BCC0" w:rsidR="0FEFDAD0">
        <w:rPr>
          <w:rFonts w:ascii="Century Gothic" w:hAnsi="Century Gothic" w:eastAsia="Century Gothic" w:cs="Century Gothic"/>
          <w:b w:val="1"/>
          <w:bCs w:val="1"/>
          <w:noProof w:val="0"/>
          <w:sz w:val="22"/>
          <w:szCs w:val="22"/>
          <w:lang w:val="es-MX"/>
        </w:rPr>
        <w:t>Parada i</w:t>
      </w:r>
      <w:r w:rsidRPr="34B7BCC0" w:rsidR="0E336E9A">
        <w:rPr>
          <w:rFonts w:ascii="Century Gothic" w:hAnsi="Century Gothic" w:eastAsia="Century Gothic" w:cs="Century Gothic"/>
          <w:b w:val="1"/>
          <w:bCs w:val="1"/>
          <w:noProof w:val="0"/>
          <w:sz w:val="22"/>
          <w:szCs w:val="22"/>
          <w:lang w:val="es-MX"/>
        </w:rPr>
        <w:t>mperdible</w:t>
      </w:r>
      <w:r w:rsidRPr="34B7BCC0" w:rsidR="0E336E9A">
        <w:rPr>
          <w:rFonts w:ascii="Century Gothic" w:hAnsi="Century Gothic" w:eastAsia="Century Gothic" w:cs="Century Gothic"/>
          <w:b w:val="0"/>
          <w:bCs w:val="0"/>
          <w:noProof w:val="0"/>
          <w:sz w:val="22"/>
          <w:szCs w:val="22"/>
          <w:lang w:val="es-MX"/>
        </w:rPr>
        <w:t xml:space="preserve">: </w:t>
      </w:r>
      <w:hyperlink r:id="R40654d08f09749be">
        <w:r w:rsidRPr="34B7BCC0" w:rsidR="0E336E9A">
          <w:rPr>
            <w:rStyle w:val="Hyperlink"/>
            <w:rFonts w:ascii="Century Gothic" w:hAnsi="Century Gothic" w:eastAsia="Century Gothic" w:cs="Century Gothic"/>
            <w:b w:val="0"/>
            <w:bCs w:val="0"/>
            <w:noProof w:val="0"/>
            <w:lang w:val="es-MX"/>
          </w:rPr>
          <w:t>Gemini Giant</w:t>
        </w:r>
      </w:hyperlink>
      <w:r w:rsidRPr="34B7BCC0" w:rsidR="0E336E9A">
        <w:rPr>
          <w:rFonts w:ascii="Century Gothic" w:hAnsi="Century Gothic" w:eastAsia="Century Gothic" w:cs="Century Gothic"/>
          <w:b w:val="0"/>
          <w:bCs w:val="0"/>
          <w:noProof w:val="0"/>
          <w:sz w:val="22"/>
          <w:szCs w:val="22"/>
          <w:lang w:val="es-MX"/>
        </w:rPr>
        <w:t>, en Wilmington.</w:t>
      </w:r>
    </w:p>
    <w:p w:rsidR="442A6738" w:rsidP="0B45BEB7" w:rsidRDefault="442A6738" w14:paraId="667FA9C7" w14:textId="17445648">
      <w:pPr>
        <w:pStyle w:val="Heading2"/>
        <w:bidi w:val="0"/>
        <w:spacing w:before="0" w:beforeAutospacing="off" w:after="0" w:afterAutospacing="off"/>
        <w:jc w:val="both"/>
        <w:rPr>
          <w:rFonts w:ascii="Century Gothic" w:hAnsi="Century Gothic" w:eastAsia="Century Gothic" w:cs="Century Gothic"/>
          <w:b w:val="1"/>
          <w:bCs w:val="1"/>
          <w:noProof w:val="0"/>
          <w:sz w:val="36"/>
          <w:szCs w:val="36"/>
          <w:lang w:val="es-MX"/>
        </w:rPr>
      </w:pPr>
      <w:r w:rsidRPr="0B45BEB7" w:rsidR="493F4C1A">
        <w:rPr>
          <w:rFonts w:ascii="Century Gothic" w:hAnsi="Century Gothic" w:eastAsia="Century Gothic" w:cs="Century Gothic"/>
          <w:b w:val="1"/>
          <w:bCs w:val="1"/>
          <w:noProof w:val="0"/>
          <w:sz w:val="36"/>
          <w:szCs w:val="36"/>
          <w:lang w:val="es-MX"/>
        </w:rPr>
        <w:t>Missouri</w:t>
      </w:r>
    </w:p>
    <w:p w:rsidR="31C572EA" w:rsidP="0B45BEB7" w:rsidRDefault="31C572EA" w14:paraId="43A0A3FB" w14:textId="18F7E1FC">
      <w:pPr>
        <w:bidi w:val="0"/>
        <w:spacing w:before="240" w:beforeAutospacing="off" w:after="240" w:afterAutospacing="off"/>
        <w:jc w:val="both"/>
        <w:rPr>
          <w:rFonts w:ascii="Century Gothic" w:hAnsi="Century Gothic" w:eastAsia="Century Gothic" w:cs="Century Gothic"/>
          <w:b w:val="0"/>
          <w:bCs w:val="0"/>
          <w:i w:val="1"/>
          <w:iCs w:val="1"/>
          <w:noProof w:val="0"/>
          <w:color w:val="153D63" w:themeColor="text2" w:themeTint="E6" w:themeShade="FF"/>
          <w:sz w:val="22"/>
          <w:szCs w:val="22"/>
          <w:lang w:val="es-MX"/>
        </w:rPr>
      </w:pPr>
      <w:r w:rsidRPr="0B45BEB7" w:rsidR="31C572EA">
        <w:rPr>
          <w:rFonts w:ascii="Century Gothic" w:hAnsi="Century Gothic" w:eastAsia="Century Gothic" w:cs="Century Gothic"/>
          <w:b w:val="0"/>
          <w:bCs w:val="0"/>
          <w:i w:val="1"/>
          <w:iCs w:val="1"/>
          <w:noProof w:val="0"/>
          <w:color w:val="153D63" w:themeColor="text2" w:themeTint="E6" w:themeShade="FF"/>
          <w:sz w:val="22"/>
          <w:szCs w:val="22"/>
          <w:lang w:val="es-MX"/>
        </w:rPr>
        <w:t>El puente que se dobla sobre el Mississippi</w:t>
      </w:r>
    </w:p>
    <w:p w:rsidR="31C572EA" w:rsidP="0B45BEB7" w:rsidRDefault="31C572EA" w14:paraId="71B7B224" w14:textId="43487042">
      <w:pPr>
        <w:bidi w:val="0"/>
        <w:spacing w:before="240" w:beforeAutospacing="off" w:after="240" w:afterAutospacing="off"/>
        <w:jc w:val="both"/>
        <w:rPr>
          <w:rFonts w:ascii="Century Gothic" w:hAnsi="Century Gothic" w:eastAsia="Century Gothic" w:cs="Century Gothic"/>
          <w:noProof w:val="0"/>
          <w:sz w:val="22"/>
          <w:szCs w:val="22"/>
          <w:lang w:val="es-MX"/>
        </w:rPr>
      </w:pPr>
      <w:hyperlink r:id="R836fa3c65f0e429a">
        <w:r w:rsidRPr="34B7BCC0" w:rsidR="3D23EF29">
          <w:rPr>
            <w:rStyle w:val="Hyperlink"/>
            <w:rFonts w:ascii="Century Gothic" w:hAnsi="Century Gothic" w:eastAsia="Century Gothic" w:cs="Century Gothic"/>
            <w:noProof w:val="0"/>
            <w:sz w:val="22"/>
            <w:szCs w:val="22"/>
            <w:lang w:val="es-MX"/>
          </w:rPr>
          <w:t>Missouri</w:t>
        </w:r>
      </w:hyperlink>
      <w:r w:rsidRPr="34B7BCC0" w:rsidR="3D23EF29">
        <w:rPr>
          <w:rFonts w:ascii="Century Gothic" w:hAnsi="Century Gothic" w:eastAsia="Century Gothic" w:cs="Century Gothic"/>
          <w:noProof w:val="0"/>
          <w:sz w:val="22"/>
          <w:szCs w:val="22"/>
          <w:lang w:val="es-MX"/>
        </w:rPr>
        <w:t xml:space="preserve"> cambia el ritmo del viaje: deja atrás la entrada urbana de Chicago para abrir paso a pueblos pequeños, colinas boscosas</w:t>
      </w:r>
      <w:r w:rsidRPr="34B7BCC0" w:rsidR="3D23EF29">
        <w:rPr>
          <w:rFonts w:ascii="Century Gothic" w:hAnsi="Century Gothic" w:eastAsia="Century Gothic" w:cs="Century Gothic"/>
          <w:noProof w:val="0"/>
          <w:sz w:val="22"/>
          <w:szCs w:val="22"/>
          <w:lang w:val="es-MX"/>
        </w:rPr>
        <w:t xml:space="preserve">, cuevas y tramos que conservan el carácter más clásico de la Ruta 66. En St. Louis, la carretera se cruza con el Mississippi y con una de sus postales más inesperadas: un puente histórico que hace un giro de 30 grados a mitad del trayecto. Es el tipo de hallazgo que resume bien el espíritu de la ruta: la infraestructura también puede ser parte de la historia. </w:t>
      </w:r>
    </w:p>
    <w:p w:rsidR="31C572EA" w:rsidP="0B45BEB7" w:rsidRDefault="31C572EA" w14:paraId="11873E80" w14:textId="2B693215">
      <w:pPr>
        <w:bidi w:val="0"/>
        <w:spacing w:before="240" w:beforeAutospacing="off" w:after="240" w:afterAutospacing="off"/>
        <w:jc w:val="both"/>
        <w:rPr>
          <w:rFonts w:ascii="Century Gothic" w:hAnsi="Century Gothic" w:eastAsia="Century Gothic" w:cs="Century Gothic"/>
          <w:b w:val="0"/>
          <w:bCs w:val="0"/>
          <w:noProof w:val="0"/>
          <w:sz w:val="22"/>
          <w:szCs w:val="22"/>
          <w:lang w:val="en-US"/>
        </w:rPr>
      </w:pPr>
      <w:r w:rsidRPr="0B45BEB7" w:rsidR="31C572EA">
        <w:rPr>
          <w:rFonts w:ascii="Century Gothic" w:hAnsi="Century Gothic" w:eastAsia="Century Gothic" w:cs="Century Gothic"/>
          <w:b w:val="1"/>
          <w:bCs w:val="1"/>
          <w:noProof w:val="0"/>
          <w:sz w:val="22"/>
          <w:szCs w:val="22"/>
          <w:lang w:val="en-US"/>
        </w:rPr>
        <w:t xml:space="preserve">Parada imperdible: </w:t>
      </w:r>
      <w:hyperlink r:id="R50a1d5b2058d4477">
        <w:r w:rsidRPr="0B45BEB7" w:rsidR="31C572EA">
          <w:rPr>
            <w:rStyle w:val="Hyperlink"/>
            <w:rFonts w:ascii="Century Gothic" w:hAnsi="Century Gothic" w:eastAsia="Century Gothic" w:cs="Century Gothic"/>
            <w:b w:val="0"/>
            <w:bCs w:val="0"/>
            <w:noProof w:val="0"/>
            <w:lang w:val="en-US"/>
          </w:rPr>
          <w:t>Chain of Rocks Bridge</w:t>
        </w:r>
      </w:hyperlink>
      <w:r w:rsidRPr="0B45BEB7" w:rsidR="31C572EA">
        <w:rPr>
          <w:rFonts w:ascii="Century Gothic" w:hAnsi="Century Gothic" w:eastAsia="Century Gothic" w:cs="Century Gothic"/>
          <w:b w:val="0"/>
          <w:bCs w:val="0"/>
          <w:noProof w:val="0"/>
          <w:sz w:val="22"/>
          <w:szCs w:val="22"/>
          <w:lang w:val="en-US"/>
        </w:rPr>
        <w:t xml:space="preserve">, </w:t>
      </w:r>
      <w:r w:rsidRPr="0B45BEB7" w:rsidR="31C572EA">
        <w:rPr>
          <w:rFonts w:ascii="Century Gothic" w:hAnsi="Century Gothic" w:eastAsia="Century Gothic" w:cs="Century Gothic"/>
          <w:b w:val="0"/>
          <w:bCs w:val="0"/>
          <w:noProof w:val="0"/>
          <w:sz w:val="22"/>
          <w:szCs w:val="22"/>
          <w:lang w:val="en-US"/>
        </w:rPr>
        <w:t>en</w:t>
      </w:r>
      <w:r w:rsidRPr="0B45BEB7" w:rsidR="31C572EA">
        <w:rPr>
          <w:rFonts w:ascii="Century Gothic" w:hAnsi="Century Gothic" w:eastAsia="Century Gothic" w:cs="Century Gothic"/>
          <w:b w:val="0"/>
          <w:bCs w:val="0"/>
          <w:noProof w:val="0"/>
          <w:sz w:val="22"/>
          <w:szCs w:val="22"/>
          <w:lang w:val="en-US"/>
        </w:rPr>
        <w:t xml:space="preserve"> St. Louis.</w:t>
      </w:r>
    </w:p>
    <w:p w:rsidR="442A6738" w:rsidP="0B45BEB7" w:rsidRDefault="442A6738" w14:paraId="76BB1664" w14:textId="266506C8">
      <w:pPr>
        <w:pStyle w:val="Heading2"/>
        <w:bidi w:val="0"/>
        <w:spacing w:before="0" w:beforeAutospacing="off" w:after="0" w:afterAutospacing="off"/>
        <w:jc w:val="both"/>
        <w:rPr>
          <w:rFonts w:ascii="Century Gothic" w:hAnsi="Century Gothic" w:eastAsia="Century Gothic" w:cs="Century Gothic"/>
          <w:b w:val="1"/>
          <w:bCs w:val="1"/>
          <w:noProof w:val="0"/>
          <w:sz w:val="36"/>
          <w:szCs w:val="36"/>
          <w:lang w:val="es-MX"/>
        </w:rPr>
      </w:pPr>
      <w:r w:rsidRPr="0B45BEB7" w:rsidR="17825544">
        <w:rPr>
          <w:rFonts w:ascii="Century Gothic" w:hAnsi="Century Gothic" w:eastAsia="Century Gothic" w:cs="Century Gothic"/>
          <w:b w:val="1"/>
          <w:bCs w:val="1"/>
          <w:noProof w:val="0"/>
          <w:sz w:val="36"/>
          <w:szCs w:val="36"/>
          <w:lang w:val="es-MX"/>
        </w:rPr>
        <w:t>Kansas</w:t>
      </w:r>
    </w:p>
    <w:p w:rsidR="64DC6006" w:rsidP="0B45BEB7" w:rsidRDefault="64DC6006" w14:paraId="7161BA2A" w14:textId="4059B5AF">
      <w:pPr>
        <w:bidi w:val="0"/>
        <w:spacing w:before="240" w:beforeAutospacing="off" w:after="240" w:afterAutospacing="off"/>
        <w:jc w:val="both"/>
        <w:rPr>
          <w:rFonts w:ascii="Century Gothic" w:hAnsi="Century Gothic" w:eastAsia="Century Gothic" w:cs="Century Gothic"/>
          <w:b w:val="0"/>
          <w:bCs w:val="0"/>
          <w:i w:val="1"/>
          <w:iCs w:val="1"/>
          <w:noProof w:val="0"/>
          <w:color w:val="153D63" w:themeColor="text2" w:themeTint="E6" w:themeShade="FF"/>
          <w:sz w:val="22"/>
          <w:szCs w:val="22"/>
          <w:lang w:val="es-MX"/>
        </w:rPr>
      </w:pPr>
      <w:r w:rsidRPr="0B45BEB7" w:rsidR="64DC6006">
        <w:rPr>
          <w:rFonts w:ascii="Century Gothic" w:hAnsi="Century Gothic" w:eastAsia="Century Gothic" w:cs="Century Gothic"/>
          <w:b w:val="0"/>
          <w:bCs w:val="0"/>
          <w:i w:val="1"/>
          <w:iCs w:val="1"/>
          <w:noProof w:val="0"/>
          <w:color w:val="153D63" w:themeColor="text2" w:themeTint="E6" w:themeShade="FF"/>
          <w:sz w:val="22"/>
          <w:szCs w:val="22"/>
          <w:lang w:val="es-MX"/>
        </w:rPr>
        <w:t>El tramo breve que llegó al cine</w:t>
      </w:r>
    </w:p>
    <w:p w:rsidR="64DC6006" w:rsidP="0B45BEB7" w:rsidRDefault="64DC6006" w14:paraId="6A7C30FF" w14:textId="6AA10AB0">
      <w:pPr>
        <w:bidi w:val="0"/>
        <w:spacing w:before="240" w:beforeAutospacing="off" w:after="240" w:afterAutospacing="off"/>
        <w:jc w:val="both"/>
        <w:rPr>
          <w:rFonts w:ascii="Century Gothic" w:hAnsi="Century Gothic" w:eastAsia="Century Gothic" w:cs="Century Gothic"/>
          <w:noProof w:val="0"/>
          <w:sz w:val="22"/>
          <w:szCs w:val="22"/>
          <w:lang w:val="es-MX"/>
        </w:rPr>
      </w:pPr>
      <w:hyperlink r:id="R9d3f793df95a409a">
        <w:r w:rsidRPr="34B7BCC0" w:rsidR="56F7A7F0">
          <w:rPr>
            <w:rStyle w:val="Hyperlink"/>
            <w:rFonts w:ascii="Century Gothic" w:hAnsi="Century Gothic" w:eastAsia="Century Gothic" w:cs="Century Gothic"/>
            <w:noProof w:val="0"/>
            <w:sz w:val="22"/>
            <w:szCs w:val="22"/>
            <w:lang w:val="es-MX"/>
          </w:rPr>
          <w:t>Kansas</w:t>
        </w:r>
      </w:hyperlink>
      <w:r w:rsidRPr="34B7BCC0" w:rsidR="56F7A7F0">
        <w:rPr>
          <w:rFonts w:ascii="Century Gothic" w:hAnsi="Century Gothic" w:eastAsia="Century Gothic" w:cs="Century Gothic"/>
          <w:noProof w:val="0"/>
          <w:sz w:val="22"/>
          <w:szCs w:val="22"/>
          <w:lang w:val="es-MX"/>
        </w:rPr>
        <w:t xml:space="preserve"> concentra toda su participación en apenas 21 kilómetros, pero logra convertirlos en una de las paradas más simpáticas de la ruta. En Galena, una antig</w:t>
      </w:r>
      <w:r w:rsidRPr="34B7BCC0" w:rsidR="56F7A7F0">
        <w:rPr>
          <w:rFonts w:ascii="Century Gothic" w:hAnsi="Century Gothic" w:eastAsia="Century Gothic" w:cs="Century Gothic"/>
          <w:noProof w:val="0"/>
          <w:sz w:val="22"/>
          <w:szCs w:val="22"/>
          <w:lang w:val="es-MX"/>
        </w:rPr>
        <w:t xml:space="preserve">ua estación de servicio recuerda una época en la que estos negocios eran centros de encuentro para viajeros, mecánicos y comunidades enteras. Ahí se encuentra “Tow Tater”, una grúa de 1951 que inspiró al personaje de Mate en </w:t>
      </w:r>
      <w:r w:rsidRPr="34B7BCC0" w:rsidR="56F7A7F0">
        <w:rPr>
          <w:rFonts w:ascii="Century Gothic" w:hAnsi="Century Gothic" w:eastAsia="Century Gothic" w:cs="Century Gothic"/>
          <w:i w:val="1"/>
          <w:iCs w:val="1"/>
          <w:noProof w:val="0"/>
          <w:sz w:val="22"/>
          <w:szCs w:val="22"/>
          <w:lang w:val="es-MX"/>
        </w:rPr>
        <w:t>Cars</w:t>
      </w:r>
      <w:r w:rsidRPr="34B7BCC0" w:rsidR="56F7A7F0">
        <w:rPr>
          <w:rFonts w:ascii="Century Gothic" w:hAnsi="Century Gothic" w:eastAsia="Century Gothic" w:cs="Century Gothic"/>
          <w:noProof w:val="0"/>
          <w:sz w:val="22"/>
          <w:szCs w:val="22"/>
          <w:lang w:val="es-MX"/>
        </w:rPr>
        <w:t xml:space="preserve"> y que convierte este pequeño tramo en una escala de cultura pop para todas las generaciones. </w:t>
      </w:r>
    </w:p>
    <w:p w:rsidR="64DC6006" w:rsidP="0B45BEB7" w:rsidRDefault="64DC6006" w14:paraId="1A7C23A9" w14:textId="5971BD83">
      <w:pPr>
        <w:bidi w:val="0"/>
        <w:spacing w:before="240" w:beforeAutospacing="off" w:after="240" w:afterAutospacing="off"/>
        <w:jc w:val="both"/>
        <w:rPr>
          <w:rFonts w:ascii="Century Gothic" w:hAnsi="Century Gothic" w:eastAsia="Century Gothic" w:cs="Century Gothic"/>
          <w:b w:val="0"/>
          <w:bCs w:val="0"/>
          <w:noProof w:val="0"/>
          <w:sz w:val="22"/>
          <w:szCs w:val="22"/>
          <w:lang w:val="es-MX"/>
        </w:rPr>
      </w:pPr>
      <w:r w:rsidRPr="0B45BEB7" w:rsidR="64DC6006">
        <w:rPr>
          <w:rFonts w:ascii="Century Gothic" w:hAnsi="Century Gothic" w:eastAsia="Century Gothic" w:cs="Century Gothic"/>
          <w:b w:val="1"/>
          <w:bCs w:val="1"/>
          <w:noProof w:val="0"/>
          <w:sz w:val="22"/>
          <w:szCs w:val="22"/>
          <w:lang w:val="es-MX"/>
        </w:rPr>
        <w:t>Parada imperdible</w:t>
      </w:r>
      <w:r w:rsidRPr="0B45BEB7" w:rsidR="64DC6006">
        <w:rPr>
          <w:rFonts w:ascii="Century Gothic" w:hAnsi="Century Gothic" w:eastAsia="Century Gothic" w:cs="Century Gothic"/>
          <w:b w:val="0"/>
          <w:bCs w:val="0"/>
          <w:noProof w:val="0"/>
          <w:sz w:val="22"/>
          <w:szCs w:val="22"/>
          <w:lang w:val="es-MX"/>
        </w:rPr>
        <w:t xml:space="preserve">: </w:t>
      </w:r>
      <w:hyperlink r:id="R78f001073bea4cf1">
        <w:r w:rsidRPr="0B45BEB7" w:rsidR="64DC6006">
          <w:rPr>
            <w:rStyle w:val="Hyperlink"/>
            <w:rFonts w:ascii="Century Gothic" w:hAnsi="Century Gothic" w:eastAsia="Century Gothic" w:cs="Century Gothic"/>
            <w:b w:val="0"/>
            <w:bCs w:val="0"/>
            <w:noProof w:val="0"/>
            <w:lang w:val="es-MX"/>
          </w:rPr>
          <w:t>Cars o</w:t>
        </w:r>
        <w:r w:rsidRPr="0B45BEB7" w:rsidR="64DC6006">
          <w:rPr>
            <w:rStyle w:val="Hyperlink"/>
            <w:rFonts w:ascii="Century Gothic" w:hAnsi="Century Gothic" w:eastAsia="Century Gothic" w:cs="Century Gothic"/>
            <w:b w:val="0"/>
            <w:bCs w:val="0"/>
            <w:noProof w:val="0"/>
            <w:lang w:val="es-MX"/>
          </w:rPr>
          <w:t xml:space="preserve">n </w:t>
        </w:r>
        <w:r w:rsidRPr="0B45BEB7" w:rsidR="64DC6006">
          <w:rPr>
            <w:rStyle w:val="Hyperlink"/>
            <w:rFonts w:ascii="Century Gothic" w:hAnsi="Century Gothic" w:eastAsia="Century Gothic" w:cs="Century Gothic"/>
            <w:b w:val="0"/>
            <w:bCs w:val="0"/>
            <w:noProof w:val="0"/>
            <w:lang w:val="es-MX"/>
          </w:rPr>
          <w:t>t</w:t>
        </w:r>
        <w:r w:rsidRPr="0B45BEB7" w:rsidR="64DC6006">
          <w:rPr>
            <w:rStyle w:val="Hyperlink"/>
            <w:rFonts w:ascii="Century Gothic" w:hAnsi="Century Gothic" w:eastAsia="Century Gothic" w:cs="Century Gothic"/>
            <w:b w:val="0"/>
            <w:bCs w:val="0"/>
            <w:noProof w:val="0"/>
            <w:lang w:val="es-MX"/>
          </w:rPr>
          <w:t xml:space="preserve">he </w:t>
        </w:r>
        <w:r w:rsidRPr="0B45BEB7" w:rsidR="64DC6006">
          <w:rPr>
            <w:rStyle w:val="Hyperlink"/>
            <w:rFonts w:ascii="Century Gothic" w:hAnsi="Century Gothic" w:eastAsia="Century Gothic" w:cs="Century Gothic"/>
            <w:b w:val="0"/>
            <w:bCs w:val="0"/>
            <w:noProof w:val="0"/>
            <w:lang w:val="es-MX"/>
          </w:rPr>
          <w:t>Route</w:t>
        </w:r>
      </w:hyperlink>
      <w:r w:rsidRPr="0B45BEB7" w:rsidR="64DC6006">
        <w:rPr>
          <w:rFonts w:ascii="Century Gothic" w:hAnsi="Century Gothic" w:eastAsia="Century Gothic" w:cs="Century Gothic"/>
          <w:b w:val="0"/>
          <w:bCs w:val="0"/>
          <w:noProof w:val="0"/>
          <w:sz w:val="22"/>
          <w:szCs w:val="22"/>
          <w:lang w:val="es-MX"/>
        </w:rPr>
        <w:t>, en Galena.</w:t>
      </w:r>
    </w:p>
    <w:p w:rsidR="442A6738" w:rsidP="0B45BEB7" w:rsidRDefault="442A6738" w14:paraId="320EEE2D" w14:textId="46E44B1B">
      <w:pPr>
        <w:pStyle w:val="Heading2"/>
        <w:bidi w:val="0"/>
        <w:spacing w:before="0" w:beforeAutospacing="off" w:after="0" w:afterAutospacing="off"/>
        <w:jc w:val="both"/>
        <w:rPr>
          <w:rFonts w:ascii="Century Gothic" w:hAnsi="Century Gothic" w:eastAsia="Century Gothic" w:cs="Century Gothic"/>
          <w:b w:val="1"/>
          <w:bCs w:val="1"/>
          <w:noProof w:val="0"/>
          <w:sz w:val="36"/>
          <w:szCs w:val="36"/>
          <w:lang w:val="es-MX"/>
        </w:rPr>
      </w:pPr>
      <w:r w:rsidRPr="0B45BEB7" w:rsidR="74919584">
        <w:rPr>
          <w:rFonts w:ascii="Century Gothic" w:hAnsi="Century Gothic" w:eastAsia="Century Gothic" w:cs="Century Gothic"/>
          <w:b w:val="1"/>
          <w:bCs w:val="1"/>
          <w:noProof w:val="0"/>
          <w:sz w:val="36"/>
          <w:szCs w:val="36"/>
          <w:lang w:val="es-MX"/>
        </w:rPr>
        <w:t>Oklahoma</w:t>
      </w:r>
    </w:p>
    <w:p w:rsidR="23F4D568" w:rsidP="0B45BEB7" w:rsidRDefault="23F4D568" w14:paraId="2A8B5FCF" w14:textId="030FD042">
      <w:pPr>
        <w:bidi w:val="0"/>
        <w:spacing w:before="240" w:beforeAutospacing="off" w:after="240" w:afterAutospacing="off"/>
        <w:jc w:val="both"/>
        <w:rPr>
          <w:rFonts w:ascii="Century Gothic" w:hAnsi="Century Gothic" w:eastAsia="Century Gothic" w:cs="Century Gothic"/>
          <w:b w:val="0"/>
          <w:bCs w:val="0"/>
          <w:i w:val="1"/>
          <w:iCs w:val="1"/>
          <w:noProof w:val="0"/>
          <w:color w:val="153D63" w:themeColor="text2" w:themeTint="E6" w:themeShade="FF"/>
          <w:sz w:val="22"/>
          <w:szCs w:val="22"/>
          <w:lang w:val="es-MX"/>
        </w:rPr>
      </w:pPr>
      <w:r w:rsidRPr="0B45BEB7" w:rsidR="23F4D568">
        <w:rPr>
          <w:rFonts w:ascii="Century Gothic" w:hAnsi="Century Gothic" w:eastAsia="Century Gothic" w:cs="Century Gothic"/>
          <w:b w:val="0"/>
          <w:bCs w:val="0"/>
          <w:i w:val="1"/>
          <w:iCs w:val="1"/>
          <w:noProof w:val="0"/>
          <w:color w:val="153D63" w:themeColor="text2" w:themeTint="E6" w:themeShade="FF"/>
          <w:sz w:val="22"/>
          <w:szCs w:val="22"/>
          <w:lang w:val="es-MX"/>
        </w:rPr>
        <w:t>El corazón más excéntrico de la ruta</w:t>
      </w:r>
    </w:p>
    <w:p w:rsidR="23F4D568" w:rsidP="0B45BEB7" w:rsidRDefault="23F4D568" w14:paraId="04BD3A5D" w14:textId="24236DE7">
      <w:pPr>
        <w:bidi w:val="0"/>
        <w:spacing w:before="240" w:beforeAutospacing="off" w:after="240" w:afterAutospacing="off"/>
        <w:jc w:val="both"/>
        <w:rPr>
          <w:rFonts w:ascii="Century Gothic" w:hAnsi="Century Gothic" w:eastAsia="Century Gothic" w:cs="Century Gothic"/>
          <w:noProof w:val="0"/>
          <w:sz w:val="22"/>
          <w:szCs w:val="22"/>
          <w:lang w:val="es-MX"/>
        </w:rPr>
      </w:pPr>
      <w:hyperlink r:id="R673b2cbcb5e44b71">
        <w:r w:rsidRPr="34B7BCC0" w:rsidR="105ED8A6">
          <w:rPr>
            <w:rStyle w:val="Hyperlink"/>
            <w:rFonts w:ascii="Century Gothic" w:hAnsi="Century Gothic" w:eastAsia="Century Gothic" w:cs="Century Gothic"/>
            <w:noProof w:val="0"/>
            <w:sz w:val="22"/>
            <w:szCs w:val="22"/>
            <w:lang w:val="es-MX"/>
          </w:rPr>
          <w:t>Oklahoma</w:t>
        </w:r>
      </w:hyperlink>
      <w:r w:rsidRPr="34B7BCC0" w:rsidR="105ED8A6">
        <w:rPr>
          <w:rFonts w:ascii="Century Gothic" w:hAnsi="Century Gothic" w:eastAsia="Century Gothic" w:cs="Century Gothic"/>
          <w:noProof w:val="0"/>
          <w:sz w:val="22"/>
          <w:szCs w:val="22"/>
          <w:lang w:val="es-MX"/>
        </w:rPr>
        <w:t xml:space="preserve"> es uno de los estados donde la Ruta 66 se siente más viva. Entre Tulsa, Oklahoma City, Clinton y Elk City, la carretera reúne letreros de neón, museos, música, arquitectura Art Déco, </w:t>
      </w:r>
      <w:r w:rsidRPr="34B7BCC0" w:rsidR="105ED8A6">
        <w:rPr>
          <w:rFonts w:ascii="Century Gothic" w:hAnsi="Century Gothic" w:eastAsia="Century Gothic" w:cs="Century Gothic"/>
          <w:noProof w:val="0"/>
          <w:sz w:val="22"/>
          <w:szCs w:val="22"/>
          <w:lang w:val="es-MX"/>
        </w:rPr>
        <w:t>diners</w:t>
      </w:r>
      <w:r w:rsidRPr="34B7BCC0" w:rsidR="105ED8A6">
        <w:rPr>
          <w:rFonts w:ascii="Century Gothic" w:hAnsi="Century Gothic" w:eastAsia="Century Gothic" w:cs="Century Gothic"/>
          <w:noProof w:val="0"/>
          <w:sz w:val="22"/>
          <w:szCs w:val="22"/>
          <w:lang w:val="es-MX"/>
        </w:rPr>
        <w:t xml:space="preserve"> y algunos de los lugares más extraños y entrañables del trayecto. Aquí se entiende que el viaje por carretera también fue una forma de entretenimiento: hacer una pausa no era perder tiempo, sino descubrir algo que no existía en ningún otro lugar. Una ballena azul gigante junto a un estanque lo resume mejor que cualquier explicación. </w:t>
      </w:r>
    </w:p>
    <w:p w:rsidR="23F4D568" w:rsidP="0B45BEB7" w:rsidRDefault="23F4D568" w14:paraId="2FA5FAAE" w14:textId="76A4C1AA">
      <w:pPr>
        <w:bidi w:val="0"/>
        <w:spacing w:before="240" w:beforeAutospacing="off" w:after="240" w:afterAutospacing="off"/>
        <w:jc w:val="both"/>
        <w:rPr>
          <w:rFonts w:ascii="Century Gothic" w:hAnsi="Century Gothic" w:eastAsia="Century Gothic" w:cs="Century Gothic"/>
          <w:b w:val="0"/>
          <w:bCs w:val="0"/>
          <w:noProof w:val="0"/>
          <w:sz w:val="22"/>
          <w:szCs w:val="22"/>
          <w:lang w:val="es-MX"/>
        </w:rPr>
      </w:pPr>
      <w:r w:rsidRPr="0B45BEB7" w:rsidR="23F4D568">
        <w:rPr>
          <w:rFonts w:ascii="Century Gothic" w:hAnsi="Century Gothic" w:eastAsia="Century Gothic" w:cs="Century Gothic"/>
          <w:b w:val="1"/>
          <w:bCs w:val="1"/>
          <w:noProof w:val="0"/>
          <w:sz w:val="22"/>
          <w:szCs w:val="22"/>
          <w:lang w:val="es-MX"/>
        </w:rPr>
        <w:t xml:space="preserve">Parada imperdible: </w:t>
      </w:r>
      <w:hyperlink r:id="R48c338d80c8c420f">
        <w:r w:rsidRPr="0B45BEB7" w:rsidR="23F4D568">
          <w:rPr>
            <w:rStyle w:val="Hyperlink"/>
            <w:rFonts w:ascii="Century Gothic" w:hAnsi="Century Gothic" w:eastAsia="Century Gothic" w:cs="Century Gothic"/>
            <w:b w:val="0"/>
            <w:bCs w:val="0"/>
            <w:noProof w:val="0"/>
            <w:lang w:val="es-MX"/>
          </w:rPr>
          <w:t>Blue Whale</w:t>
        </w:r>
      </w:hyperlink>
      <w:r w:rsidRPr="0B45BEB7" w:rsidR="23F4D568">
        <w:rPr>
          <w:rFonts w:ascii="Century Gothic" w:hAnsi="Century Gothic" w:eastAsia="Century Gothic" w:cs="Century Gothic"/>
          <w:b w:val="0"/>
          <w:bCs w:val="0"/>
          <w:noProof w:val="0"/>
          <w:sz w:val="22"/>
          <w:szCs w:val="22"/>
          <w:lang w:val="es-MX"/>
        </w:rPr>
        <w:t>, en Catoosa.</w:t>
      </w:r>
    </w:p>
    <w:p w:rsidR="10C1E135" w:rsidP="0B45BEB7" w:rsidRDefault="10C1E135" w14:paraId="24E82590" w14:textId="25038B8C">
      <w:pPr>
        <w:pStyle w:val="Heading2"/>
        <w:suppressLineNumbers w:val="0"/>
        <w:bidi w:val="0"/>
        <w:spacing w:before="0" w:beforeAutospacing="off" w:after="0" w:afterAutospacing="off" w:line="279" w:lineRule="auto"/>
        <w:ind w:left="0" w:right="0"/>
        <w:jc w:val="both"/>
        <w:rPr>
          <w:rFonts w:ascii="Century Gothic" w:hAnsi="Century Gothic" w:eastAsia="Century Gothic" w:cs="Century Gothic"/>
          <w:b w:val="1"/>
          <w:bCs w:val="1"/>
          <w:noProof w:val="0"/>
          <w:sz w:val="36"/>
          <w:szCs w:val="36"/>
          <w:lang w:val="es-MX"/>
        </w:rPr>
      </w:pPr>
      <w:r w:rsidRPr="0B45BEB7" w:rsidR="10C1E135">
        <w:rPr>
          <w:rFonts w:ascii="Century Gothic" w:hAnsi="Century Gothic" w:eastAsia="Century Gothic" w:cs="Century Gothic"/>
          <w:b w:val="1"/>
          <w:bCs w:val="1"/>
          <w:noProof w:val="0"/>
          <w:sz w:val="36"/>
          <w:szCs w:val="36"/>
          <w:lang w:val="es-MX"/>
        </w:rPr>
        <w:t>Texas</w:t>
      </w:r>
    </w:p>
    <w:p w:rsidR="70D0CEFA" w:rsidP="0B45BEB7" w:rsidRDefault="70D0CEFA" w14:paraId="23E92B79" w14:textId="3F99E956">
      <w:pPr>
        <w:bidi w:val="0"/>
        <w:spacing w:before="240" w:beforeAutospacing="off" w:after="240" w:afterAutospacing="off"/>
        <w:jc w:val="both"/>
        <w:rPr>
          <w:rFonts w:ascii="Century Gothic" w:hAnsi="Century Gothic" w:eastAsia="Century Gothic" w:cs="Century Gothic"/>
          <w:b w:val="0"/>
          <w:bCs w:val="0"/>
          <w:i w:val="1"/>
          <w:iCs w:val="1"/>
          <w:noProof w:val="0"/>
          <w:color w:val="153D63" w:themeColor="text2" w:themeTint="E6" w:themeShade="FF"/>
          <w:sz w:val="22"/>
          <w:szCs w:val="22"/>
          <w:lang w:val="es-MX"/>
        </w:rPr>
      </w:pPr>
      <w:r w:rsidRPr="0B45BEB7" w:rsidR="70D0CEFA">
        <w:rPr>
          <w:rFonts w:ascii="Century Gothic" w:hAnsi="Century Gothic" w:eastAsia="Century Gothic" w:cs="Century Gothic"/>
          <w:b w:val="0"/>
          <w:bCs w:val="0"/>
          <w:i w:val="1"/>
          <w:iCs w:val="1"/>
          <w:noProof w:val="0"/>
          <w:color w:val="153D63" w:themeColor="text2" w:themeTint="E6" w:themeShade="FF"/>
          <w:sz w:val="22"/>
          <w:szCs w:val="22"/>
          <w:lang w:val="es-MX"/>
        </w:rPr>
        <w:t>Arte, horizonte y cultura de carretera</w:t>
      </w:r>
    </w:p>
    <w:p w:rsidR="70D0CEFA" w:rsidP="0B45BEB7" w:rsidRDefault="70D0CEFA" w14:paraId="314B3655" w14:textId="2FEFC9A2">
      <w:pPr>
        <w:bidi w:val="0"/>
        <w:spacing w:before="240" w:beforeAutospacing="off" w:after="240" w:afterAutospacing="off"/>
        <w:jc w:val="both"/>
        <w:rPr>
          <w:rFonts w:ascii="Century Gothic" w:hAnsi="Century Gothic" w:eastAsia="Century Gothic" w:cs="Century Gothic"/>
          <w:noProof w:val="0"/>
          <w:sz w:val="22"/>
          <w:szCs w:val="22"/>
          <w:lang w:val="es-MX"/>
        </w:rPr>
      </w:pPr>
      <w:r w:rsidRPr="0B45BEB7" w:rsidR="70D0CEFA">
        <w:rPr>
          <w:rFonts w:ascii="Century Gothic" w:hAnsi="Century Gothic" w:eastAsia="Century Gothic" w:cs="Century Gothic"/>
          <w:noProof w:val="0"/>
          <w:sz w:val="22"/>
          <w:szCs w:val="22"/>
          <w:lang w:val="es-MX"/>
        </w:rPr>
        <w:t xml:space="preserve">Al llegar al Panhandle texano, el paisaje se abre de golpe: horizontes inmensos, moteles de carretera, pueblos con espíritu western y una sensación de libertad que se vuelve parte del viaje. Shamrock, McLean y Amarillo conservan algunas de las imágenes más reconocibles del tramo texano, pero es en las afueras de Amarillo donde la ruta se vuelve arte: diez </w:t>
      </w:r>
      <w:r w:rsidRPr="0B45BEB7" w:rsidR="70D0CEFA">
        <w:rPr>
          <w:rFonts w:ascii="Century Gothic" w:hAnsi="Century Gothic" w:eastAsia="Century Gothic" w:cs="Century Gothic"/>
          <w:noProof w:val="0"/>
          <w:sz w:val="22"/>
          <w:szCs w:val="22"/>
          <w:lang w:val="es-MX"/>
        </w:rPr>
        <w:t>Cadillacs</w:t>
      </w:r>
      <w:r w:rsidRPr="0B45BEB7" w:rsidR="70D0CEFA">
        <w:rPr>
          <w:rFonts w:ascii="Century Gothic" w:hAnsi="Century Gothic" w:eastAsia="Century Gothic" w:cs="Century Gothic"/>
          <w:noProof w:val="0"/>
          <w:sz w:val="22"/>
          <w:szCs w:val="22"/>
          <w:lang w:val="es-MX"/>
        </w:rPr>
        <w:t xml:space="preserve"> enterrados de frente en un campo, cubiertos de capas de pintura que cambian todos los días. </w:t>
      </w:r>
    </w:p>
    <w:p w:rsidR="70D0CEFA" w:rsidP="0B45BEB7" w:rsidRDefault="70D0CEFA" w14:paraId="6382BF1F" w14:textId="1A328CFA">
      <w:pPr>
        <w:bidi w:val="0"/>
        <w:spacing w:before="240" w:beforeAutospacing="off" w:after="240" w:afterAutospacing="off"/>
        <w:jc w:val="both"/>
        <w:rPr>
          <w:rFonts w:ascii="Century Gothic" w:hAnsi="Century Gothic" w:eastAsia="Century Gothic" w:cs="Century Gothic"/>
          <w:b w:val="0"/>
          <w:bCs w:val="0"/>
          <w:noProof w:val="0"/>
          <w:sz w:val="22"/>
          <w:szCs w:val="22"/>
          <w:lang w:val="es-MX"/>
        </w:rPr>
      </w:pPr>
      <w:r w:rsidRPr="0B45BEB7" w:rsidR="70D0CEFA">
        <w:rPr>
          <w:rFonts w:ascii="Century Gothic" w:hAnsi="Century Gothic" w:eastAsia="Century Gothic" w:cs="Century Gothic"/>
          <w:b w:val="1"/>
          <w:bCs w:val="1"/>
          <w:noProof w:val="0"/>
          <w:sz w:val="22"/>
          <w:szCs w:val="22"/>
          <w:lang w:val="es-MX"/>
        </w:rPr>
        <w:t xml:space="preserve">Parada imperdible: </w:t>
      </w:r>
      <w:hyperlink r:id="R5792ef4b216044f0">
        <w:r w:rsidRPr="0B45BEB7" w:rsidR="70D0CEFA">
          <w:rPr>
            <w:rStyle w:val="Hyperlink"/>
            <w:rFonts w:ascii="Century Gothic" w:hAnsi="Century Gothic" w:eastAsia="Century Gothic" w:cs="Century Gothic"/>
            <w:b w:val="0"/>
            <w:bCs w:val="0"/>
            <w:noProof w:val="0"/>
            <w:lang w:val="es-MX"/>
          </w:rPr>
          <w:t>Cadillac Ranch</w:t>
        </w:r>
      </w:hyperlink>
      <w:r w:rsidRPr="0B45BEB7" w:rsidR="70D0CEFA">
        <w:rPr>
          <w:rFonts w:ascii="Century Gothic" w:hAnsi="Century Gothic" w:eastAsia="Century Gothic" w:cs="Century Gothic"/>
          <w:b w:val="0"/>
          <w:bCs w:val="0"/>
          <w:noProof w:val="0"/>
          <w:sz w:val="22"/>
          <w:szCs w:val="22"/>
          <w:lang w:val="es-MX"/>
        </w:rPr>
        <w:t>, en Amarillo.</w:t>
      </w:r>
    </w:p>
    <w:p w:rsidR="442A6738" w:rsidP="0B45BEB7" w:rsidRDefault="442A6738" w14:paraId="1D4015F8" w14:textId="575ADB0D">
      <w:pPr>
        <w:pStyle w:val="Heading2"/>
        <w:bidi w:val="0"/>
        <w:spacing w:before="0" w:beforeAutospacing="off" w:after="0" w:afterAutospacing="off"/>
        <w:jc w:val="both"/>
        <w:rPr>
          <w:rFonts w:ascii="Century Gothic" w:hAnsi="Century Gothic" w:eastAsia="Century Gothic" w:cs="Century Gothic"/>
          <w:b w:val="1"/>
          <w:bCs w:val="1"/>
          <w:noProof w:val="0"/>
          <w:sz w:val="36"/>
          <w:szCs w:val="36"/>
          <w:lang w:val="es-MX"/>
        </w:rPr>
      </w:pPr>
      <w:r w:rsidRPr="0B45BEB7" w:rsidR="641DB192">
        <w:rPr>
          <w:rFonts w:ascii="Century Gothic" w:hAnsi="Century Gothic" w:eastAsia="Century Gothic" w:cs="Century Gothic"/>
          <w:b w:val="1"/>
          <w:bCs w:val="1"/>
          <w:noProof w:val="0"/>
          <w:sz w:val="36"/>
          <w:szCs w:val="36"/>
          <w:lang w:val="es-MX"/>
        </w:rPr>
        <w:t>Nuev</w:t>
      </w:r>
      <w:r w:rsidRPr="0B45BEB7" w:rsidR="415F86F7">
        <w:rPr>
          <w:rFonts w:ascii="Century Gothic" w:hAnsi="Century Gothic" w:eastAsia="Century Gothic" w:cs="Century Gothic"/>
          <w:b w:val="1"/>
          <w:bCs w:val="1"/>
          <w:noProof w:val="0"/>
          <w:sz w:val="36"/>
          <w:szCs w:val="36"/>
          <w:lang w:val="es-MX"/>
        </w:rPr>
        <w:t>o Mexico</w:t>
      </w:r>
    </w:p>
    <w:p w:rsidR="01053E1C" w:rsidP="0B45BEB7" w:rsidRDefault="01053E1C" w14:paraId="76748038" w14:textId="3AB1741D">
      <w:pPr>
        <w:bidi w:val="0"/>
        <w:spacing w:before="240" w:beforeAutospacing="off" w:after="240" w:afterAutospacing="off"/>
        <w:jc w:val="both"/>
        <w:rPr>
          <w:rFonts w:ascii="Century Gothic" w:hAnsi="Century Gothic" w:eastAsia="Century Gothic" w:cs="Century Gothic"/>
          <w:b w:val="0"/>
          <w:bCs w:val="0"/>
          <w:i w:val="1"/>
          <w:iCs w:val="1"/>
          <w:noProof w:val="0"/>
          <w:color w:val="153D63" w:themeColor="text2" w:themeTint="E6" w:themeShade="FF"/>
          <w:sz w:val="22"/>
          <w:szCs w:val="22"/>
          <w:lang w:val="es-MX"/>
        </w:rPr>
      </w:pPr>
      <w:r w:rsidRPr="0B45BEB7" w:rsidR="01053E1C">
        <w:rPr>
          <w:rFonts w:ascii="Century Gothic" w:hAnsi="Century Gothic" w:eastAsia="Century Gothic" w:cs="Century Gothic"/>
          <w:b w:val="0"/>
          <w:bCs w:val="0"/>
          <w:i w:val="1"/>
          <w:iCs w:val="1"/>
          <w:noProof w:val="0"/>
          <w:color w:val="153D63" w:themeColor="text2" w:themeTint="E6" w:themeShade="FF"/>
          <w:sz w:val="22"/>
          <w:szCs w:val="22"/>
          <w:lang w:val="es-MX"/>
        </w:rPr>
        <w:t>El Southwest entre neón y herencias vivas</w:t>
      </w:r>
    </w:p>
    <w:p w:rsidR="01053E1C" w:rsidP="0B45BEB7" w:rsidRDefault="01053E1C" w14:paraId="071FAF37" w14:textId="59787337">
      <w:pPr>
        <w:bidi w:val="0"/>
        <w:spacing w:before="240" w:beforeAutospacing="off" w:after="240" w:afterAutospacing="off"/>
        <w:jc w:val="both"/>
        <w:rPr>
          <w:rFonts w:ascii="Century Gothic" w:hAnsi="Century Gothic" w:eastAsia="Century Gothic" w:cs="Century Gothic"/>
          <w:noProof w:val="0"/>
          <w:sz w:val="22"/>
          <w:szCs w:val="22"/>
          <w:lang w:val="es-MX"/>
        </w:rPr>
      </w:pPr>
      <w:r w:rsidRPr="34B7BCC0" w:rsidR="1827C2E4">
        <w:rPr>
          <w:rFonts w:ascii="Century Gothic" w:hAnsi="Century Gothic" w:eastAsia="Century Gothic" w:cs="Century Gothic"/>
          <w:noProof w:val="0"/>
          <w:sz w:val="22"/>
          <w:szCs w:val="22"/>
          <w:lang w:val="es-MX"/>
        </w:rPr>
        <w:t xml:space="preserve">En </w:t>
      </w:r>
      <w:hyperlink r:id="Rca9bda6339bf4193">
        <w:r w:rsidRPr="34B7BCC0" w:rsidR="1827C2E4">
          <w:rPr>
            <w:rStyle w:val="Hyperlink"/>
            <w:rFonts w:ascii="Century Gothic" w:hAnsi="Century Gothic" w:eastAsia="Century Gothic" w:cs="Century Gothic"/>
            <w:noProof w:val="0"/>
            <w:sz w:val="22"/>
            <w:szCs w:val="22"/>
            <w:lang w:val="es-MX"/>
          </w:rPr>
          <w:t>Nuevo México</w:t>
        </w:r>
      </w:hyperlink>
      <w:r w:rsidRPr="34B7BCC0" w:rsidR="1827C2E4">
        <w:rPr>
          <w:rFonts w:ascii="Century Gothic" w:hAnsi="Century Gothic" w:eastAsia="Century Gothic" w:cs="Century Gothic"/>
          <w:noProof w:val="0"/>
          <w:sz w:val="22"/>
          <w:szCs w:val="22"/>
          <w:lang w:val="es-MX"/>
        </w:rPr>
        <w:t xml:space="preserve">, la Ruta 66 adquiere una identidad completamente distinta. El desierto, la cultura </w:t>
      </w:r>
      <w:r w:rsidRPr="34B7BCC0" w:rsidR="1827C2E4">
        <w:rPr>
          <w:rFonts w:ascii="Century Gothic" w:hAnsi="Century Gothic" w:eastAsia="Century Gothic" w:cs="Century Gothic"/>
          <w:noProof w:val="0"/>
          <w:sz w:val="22"/>
          <w:szCs w:val="22"/>
          <w:lang w:val="es-MX"/>
        </w:rPr>
        <w:t>lowrider</w:t>
      </w:r>
      <w:r w:rsidRPr="34B7BCC0" w:rsidR="1827C2E4">
        <w:rPr>
          <w:rFonts w:ascii="Century Gothic" w:hAnsi="Century Gothic" w:eastAsia="Century Gothic" w:cs="Century Gothic"/>
          <w:noProof w:val="0"/>
          <w:sz w:val="22"/>
          <w:szCs w:val="22"/>
          <w:lang w:val="es-MX"/>
        </w:rPr>
        <w:t xml:space="preserve">, los antiguos trading posts, las comunidades indígenas y los moteles iluminados de neón hacen que el viaje se sienta menos como una carretera histórica y más como una experiencia cultural en movimiento. </w:t>
      </w:r>
      <w:r w:rsidRPr="34B7BCC0" w:rsidR="1827C2E4">
        <w:rPr>
          <w:rFonts w:ascii="Century Gothic" w:hAnsi="Century Gothic" w:eastAsia="Century Gothic" w:cs="Century Gothic"/>
          <w:noProof w:val="0"/>
          <w:sz w:val="22"/>
          <w:szCs w:val="22"/>
          <w:lang w:val="es-MX"/>
        </w:rPr>
        <w:t>Tucumcari</w:t>
      </w:r>
      <w:r w:rsidRPr="34B7BCC0" w:rsidR="1827C2E4">
        <w:rPr>
          <w:rFonts w:ascii="Century Gothic" w:hAnsi="Century Gothic" w:eastAsia="Century Gothic" w:cs="Century Gothic"/>
          <w:noProof w:val="0"/>
          <w:sz w:val="22"/>
          <w:szCs w:val="22"/>
          <w:lang w:val="es-MX"/>
        </w:rPr>
        <w:t xml:space="preserve">, Santa Rosa, Albuquerque, </w:t>
      </w:r>
      <w:r w:rsidRPr="34B7BCC0" w:rsidR="1827C2E4">
        <w:rPr>
          <w:rFonts w:ascii="Century Gothic" w:hAnsi="Century Gothic" w:eastAsia="Century Gothic" w:cs="Century Gothic"/>
          <w:noProof w:val="0"/>
          <w:sz w:val="22"/>
          <w:szCs w:val="22"/>
          <w:lang w:val="es-MX"/>
        </w:rPr>
        <w:t>Grants</w:t>
      </w:r>
      <w:r w:rsidRPr="34B7BCC0" w:rsidR="1827C2E4">
        <w:rPr>
          <w:rFonts w:ascii="Century Gothic" w:hAnsi="Century Gothic" w:eastAsia="Century Gothic" w:cs="Century Gothic"/>
          <w:noProof w:val="0"/>
          <w:sz w:val="22"/>
          <w:szCs w:val="22"/>
          <w:lang w:val="es-MX"/>
        </w:rPr>
        <w:t xml:space="preserve"> y Gallup son paradas que permiten descubrir una versión más profunda y colorida del Southwest. En </w:t>
      </w:r>
      <w:r w:rsidRPr="34B7BCC0" w:rsidR="1827C2E4">
        <w:rPr>
          <w:rFonts w:ascii="Century Gothic" w:hAnsi="Century Gothic" w:eastAsia="Century Gothic" w:cs="Century Gothic"/>
          <w:noProof w:val="0"/>
          <w:sz w:val="22"/>
          <w:szCs w:val="22"/>
          <w:lang w:val="es-MX"/>
        </w:rPr>
        <w:t>Tucumcari</w:t>
      </w:r>
      <w:r w:rsidRPr="34B7BCC0" w:rsidR="1827C2E4">
        <w:rPr>
          <w:rFonts w:ascii="Century Gothic" w:hAnsi="Century Gothic" w:eastAsia="Century Gothic" w:cs="Century Gothic"/>
          <w:noProof w:val="0"/>
          <w:sz w:val="22"/>
          <w:szCs w:val="22"/>
          <w:lang w:val="es-MX"/>
        </w:rPr>
        <w:t xml:space="preserve">, un motel de 1939 sigue encendiendo su letrero cada noche y conserva el encanto de cuando la carretera era el centro del viaje. </w:t>
      </w:r>
    </w:p>
    <w:p w:rsidR="01053E1C" w:rsidP="0B45BEB7" w:rsidRDefault="01053E1C" w14:paraId="78105C2F" w14:textId="1B61C25B">
      <w:pPr>
        <w:bidi w:val="0"/>
        <w:spacing w:before="240" w:beforeAutospacing="off" w:after="240" w:afterAutospacing="off"/>
        <w:jc w:val="both"/>
        <w:rPr>
          <w:rFonts w:ascii="Century Gothic" w:hAnsi="Century Gothic" w:eastAsia="Century Gothic" w:cs="Century Gothic"/>
          <w:b w:val="0"/>
          <w:bCs w:val="0"/>
          <w:noProof w:val="0"/>
          <w:sz w:val="22"/>
          <w:szCs w:val="22"/>
          <w:lang w:val="es-ES"/>
        </w:rPr>
      </w:pPr>
      <w:r w:rsidRPr="0B45BEB7" w:rsidR="01053E1C">
        <w:rPr>
          <w:rFonts w:ascii="Century Gothic" w:hAnsi="Century Gothic" w:eastAsia="Century Gothic" w:cs="Century Gothic"/>
          <w:b w:val="1"/>
          <w:bCs w:val="1"/>
          <w:noProof w:val="0"/>
          <w:sz w:val="22"/>
          <w:szCs w:val="22"/>
          <w:lang w:val="es-ES"/>
        </w:rPr>
        <w:t xml:space="preserve">Parada imperdible: </w:t>
      </w:r>
      <w:hyperlink r:id="R370e047bfa8d4d23">
        <w:r w:rsidRPr="0B45BEB7" w:rsidR="01053E1C">
          <w:rPr>
            <w:rStyle w:val="Hyperlink"/>
            <w:rFonts w:ascii="Century Gothic" w:hAnsi="Century Gothic" w:eastAsia="Century Gothic" w:cs="Century Gothic"/>
            <w:b w:val="0"/>
            <w:bCs w:val="0"/>
            <w:noProof w:val="0"/>
            <w:lang w:val="es-ES"/>
          </w:rPr>
          <w:t>Blue Swallow Motel</w:t>
        </w:r>
      </w:hyperlink>
      <w:r w:rsidRPr="0B45BEB7" w:rsidR="01053E1C">
        <w:rPr>
          <w:rFonts w:ascii="Century Gothic" w:hAnsi="Century Gothic" w:eastAsia="Century Gothic" w:cs="Century Gothic"/>
          <w:b w:val="0"/>
          <w:bCs w:val="0"/>
          <w:noProof w:val="0"/>
          <w:sz w:val="22"/>
          <w:szCs w:val="22"/>
          <w:lang w:val="es-ES"/>
        </w:rPr>
        <w:t>, en Tucumcari.</w:t>
      </w:r>
    </w:p>
    <w:p w:rsidR="59FE7132" w:rsidP="0B45BEB7" w:rsidRDefault="59FE7132" w14:paraId="58B8FBA7" w14:textId="305F8034">
      <w:pPr>
        <w:pStyle w:val="Heading2"/>
        <w:suppressLineNumbers w:val="0"/>
        <w:bidi w:val="0"/>
        <w:spacing w:before="0" w:beforeAutospacing="off" w:after="0" w:afterAutospacing="off" w:line="279" w:lineRule="auto"/>
        <w:ind w:left="0" w:right="0"/>
        <w:jc w:val="both"/>
        <w:rPr>
          <w:rFonts w:ascii="Century Gothic" w:hAnsi="Century Gothic" w:eastAsia="Century Gothic" w:cs="Century Gothic"/>
          <w:b w:val="1"/>
          <w:bCs w:val="1"/>
          <w:noProof w:val="0"/>
          <w:sz w:val="36"/>
          <w:szCs w:val="36"/>
          <w:lang w:val="es-MX"/>
        </w:rPr>
      </w:pPr>
      <w:r w:rsidRPr="0B45BEB7" w:rsidR="59FE7132">
        <w:rPr>
          <w:rFonts w:ascii="Century Gothic" w:hAnsi="Century Gothic" w:eastAsia="Century Gothic" w:cs="Century Gothic"/>
          <w:b w:val="1"/>
          <w:bCs w:val="1"/>
          <w:noProof w:val="0"/>
          <w:sz w:val="36"/>
          <w:szCs w:val="36"/>
          <w:lang w:val="es-MX"/>
        </w:rPr>
        <w:t>Arizona</w:t>
      </w:r>
    </w:p>
    <w:p w:rsidR="01E7CE4E" w:rsidP="0B45BEB7" w:rsidRDefault="01E7CE4E" w14:paraId="656D00A8" w14:textId="69A40820">
      <w:pPr>
        <w:bidi w:val="0"/>
        <w:spacing w:before="240" w:beforeAutospacing="off" w:after="240" w:afterAutospacing="off"/>
        <w:jc w:val="both"/>
        <w:rPr>
          <w:rFonts w:ascii="Century Gothic" w:hAnsi="Century Gothic" w:eastAsia="Century Gothic" w:cs="Century Gothic"/>
          <w:b w:val="0"/>
          <w:bCs w:val="0"/>
          <w:i w:val="1"/>
          <w:iCs w:val="1"/>
          <w:noProof w:val="0"/>
          <w:color w:val="153D63" w:themeColor="text2" w:themeTint="E6" w:themeShade="FF"/>
          <w:sz w:val="22"/>
          <w:szCs w:val="22"/>
          <w:lang w:val="es-MX"/>
        </w:rPr>
      </w:pPr>
      <w:r w:rsidRPr="0B45BEB7" w:rsidR="01E7CE4E">
        <w:rPr>
          <w:rFonts w:ascii="Century Gothic" w:hAnsi="Century Gothic" w:eastAsia="Century Gothic" w:cs="Century Gothic"/>
          <w:b w:val="0"/>
          <w:bCs w:val="0"/>
          <w:i w:val="1"/>
          <w:iCs w:val="1"/>
          <w:noProof w:val="0"/>
          <w:color w:val="153D63" w:themeColor="text2" w:themeTint="E6" w:themeShade="FF"/>
          <w:sz w:val="22"/>
          <w:szCs w:val="22"/>
          <w:lang w:val="es-MX"/>
        </w:rPr>
        <w:t>La carretera que cruza un parque nacional</w:t>
      </w:r>
    </w:p>
    <w:p w:rsidR="01E7CE4E" w:rsidP="0B45BEB7" w:rsidRDefault="01E7CE4E" w14:paraId="33B890EC" w14:textId="5D08131B">
      <w:pPr>
        <w:bidi w:val="0"/>
        <w:spacing w:before="240" w:beforeAutospacing="off" w:after="240" w:afterAutospacing="off"/>
        <w:jc w:val="both"/>
        <w:rPr>
          <w:rFonts w:ascii="Century Gothic" w:hAnsi="Century Gothic" w:eastAsia="Century Gothic" w:cs="Century Gothic"/>
          <w:noProof w:val="0"/>
          <w:sz w:val="22"/>
          <w:szCs w:val="22"/>
          <w:lang w:val="es-MX"/>
        </w:rPr>
      </w:pPr>
      <w:hyperlink r:id="Rd3472c2174ae4c51">
        <w:r w:rsidRPr="34B7BCC0" w:rsidR="24721061">
          <w:rPr>
            <w:rStyle w:val="Hyperlink"/>
            <w:rFonts w:ascii="Century Gothic" w:hAnsi="Century Gothic" w:eastAsia="Century Gothic" w:cs="Century Gothic"/>
            <w:noProof w:val="0"/>
            <w:sz w:val="22"/>
            <w:szCs w:val="22"/>
            <w:lang w:val="es-MX"/>
          </w:rPr>
          <w:t>Arizona</w:t>
        </w:r>
      </w:hyperlink>
      <w:r w:rsidRPr="34B7BCC0" w:rsidR="24721061">
        <w:rPr>
          <w:rFonts w:ascii="Century Gothic" w:hAnsi="Century Gothic" w:eastAsia="Century Gothic" w:cs="Century Gothic"/>
          <w:noProof w:val="0"/>
          <w:sz w:val="22"/>
          <w:szCs w:val="22"/>
          <w:lang w:val="es-MX"/>
        </w:rPr>
        <w:t xml:space="preserve"> reúne algunas de las postales más reconocibles de la Ruta 66: los moteles de Holbrook, la música de Winslow, el carácter de Seligman, los paisajes alrededor de</w:t>
      </w:r>
      <w:r w:rsidRPr="34B7BCC0" w:rsidR="24721061">
        <w:rPr>
          <w:rFonts w:ascii="Century Gothic" w:hAnsi="Century Gothic" w:eastAsia="Century Gothic" w:cs="Century Gothic"/>
          <w:noProof w:val="0"/>
          <w:sz w:val="22"/>
          <w:szCs w:val="22"/>
          <w:lang w:val="es-MX"/>
        </w:rPr>
        <w:t xml:space="preserve"> Flagstaff y los pueblos que todavía mantienen el imaginario del oeste estadounidense. Pero su parada más inesperada está dentro de </w:t>
      </w:r>
      <w:r w:rsidRPr="34B7BCC0" w:rsidR="24721061">
        <w:rPr>
          <w:rFonts w:ascii="Century Gothic" w:hAnsi="Century Gothic" w:eastAsia="Century Gothic" w:cs="Century Gothic"/>
          <w:noProof w:val="0"/>
          <w:sz w:val="22"/>
          <w:szCs w:val="22"/>
          <w:lang w:val="es-MX"/>
        </w:rPr>
        <w:t>Petrified</w:t>
      </w:r>
      <w:r w:rsidRPr="34B7BCC0" w:rsidR="24721061">
        <w:rPr>
          <w:rFonts w:ascii="Century Gothic" w:hAnsi="Century Gothic" w:eastAsia="Century Gothic" w:cs="Century Gothic"/>
          <w:noProof w:val="0"/>
          <w:sz w:val="22"/>
          <w:szCs w:val="22"/>
          <w:lang w:val="es-MX"/>
        </w:rPr>
        <w:t xml:space="preserve"> Forest </w:t>
      </w:r>
      <w:r w:rsidRPr="34B7BCC0" w:rsidR="24721061">
        <w:rPr>
          <w:rFonts w:ascii="Century Gothic" w:hAnsi="Century Gothic" w:eastAsia="Century Gothic" w:cs="Century Gothic"/>
          <w:noProof w:val="0"/>
          <w:sz w:val="22"/>
          <w:szCs w:val="22"/>
          <w:lang w:val="es-MX"/>
        </w:rPr>
        <w:t>National</w:t>
      </w:r>
      <w:r w:rsidRPr="34B7BCC0" w:rsidR="24721061">
        <w:rPr>
          <w:rFonts w:ascii="Century Gothic" w:hAnsi="Century Gothic" w:eastAsia="Century Gothic" w:cs="Century Gothic"/>
          <w:noProof w:val="0"/>
          <w:sz w:val="22"/>
          <w:szCs w:val="22"/>
          <w:lang w:val="es-MX"/>
        </w:rPr>
        <w:t xml:space="preserve"> Park, donde la antigua alineación de la carretera cruza un paisaje de troncos fosilizados, mesetas y desierto pintado. Ahí, un Studebaker oxidado funciona como recordatorio de que la ruta también atraviesa millones de años de historia natural. </w:t>
      </w:r>
    </w:p>
    <w:p w:rsidR="01E7CE4E" w:rsidP="0B45BEB7" w:rsidRDefault="01E7CE4E" w14:paraId="2FB993E4" w14:textId="60F89B72">
      <w:pPr>
        <w:bidi w:val="0"/>
        <w:spacing w:before="240" w:beforeAutospacing="off" w:after="240" w:afterAutospacing="off"/>
        <w:jc w:val="both"/>
        <w:rPr>
          <w:rFonts w:ascii="Century Gothic" w:hAnsi="Century Gothic" w:eastAsia="Century Gothic" w:cs="Century Gothic"/>
          <w:b w:val="0"/>
          <w:bCs w:val="0"/>
          <w:noProof w:val="0"/>
          <w:sz w:val="22"/>
          <w:szCs w:val="22"/>
          <w:lang w:val="en-US"/>
        </w:rPr>
      </w:pPr>
      <w:r w:rsidRPr="0B45BEB7" w:rsidR="01E7CE4E">
        <w:rPr>
          <w:rFonts w:ascii="Century Gothic" w:hAnsi="Century Gothic" w:eastAsia="Century Gothic" w:cs="Century Gothic"/>
          <w:b w:val="1"/>
          <w:bCs w:val="1"/>
          <w:noProof w:val="0"/>
          <w:sz w:val="22"/>
          <w:szCs w:val="22"/>
          <w:lang w:val="en-US"/>
        </w:rPr>
        <w:t xml:space="preserve">Parada imperdible: </w:t>
      </w:r>
      <w:hyperlink r:id="Ra06745b6f22c4599">
        <w:r w:rsidRPr="0B45BEB7" w:rsidR="01E7CE4E">
          <w:rPr>
            <w:rStyle w:val="Hyperlink"/>
            <w:rFonts w:ascii="Century Gothic" w:hAnsi="Century Gothic" w:eastAsia="Century Gothic" w:cs="Century Gothic"/>
            <w:b w:val="0"/>
            <w:bCs w:val="0"/>
            <w:noProof w:val="0"/>
            <w:sz w:val="22"/>
            <w:szCs w:val="22"/>
            <w:lang w:val="en-US"/>
          </w:rPr>
          <w:t>Historic Route 66 Pul</w:t>
        </w:r>
        <w:r w:rsidRPr="0B45BEB7" w:rsidR="01E7CE4E">
          <w:rPr>
            <w:rStyle w:val="Hyperlink"/>
            <w:rFonts w:ascii="Century Gothic" w:hAnsi="Century Gothic" w:eastAsia="Century Gothic" w:cs="Century Gothic"/>
            <w:b w:val="0"/>
            <w:bCs w:val="0"/>
            <w:noProof w:val="0"/>
            <w:sz w:val="22"/>
            <w:szCs w:val="22"/>
            <w:lang w:val="en-US"/>
          </w:rPr>
          <w:t>lo</w:t>
        </w:r>
        <w:r w:rsidRPr="0B45BEB7" w:rsidR="01E7CE4E">
          <w:rPr>
            <w:rStyle w:val="Hyperlink"/>
            <w:rFonts w:ascii="Century Gothic" w:hAnsi="Century Gothic" w:eastAsia="Century Gothic" w:cs="Century Gothic"/>
            <w:b w:val="0"/>
            <w:bCs w:val="0"/>
            <w:noProof w:val="0"/>
            <w:sz w:val="22"/>
            <w:szCs w:val="22"/>
            <w:lang w:val="en-US"/>
          </w:rPr>
          <w:t>ut</w:t>
        </w:r>
      </w:hyperlink>
      <w:r w:rsidRPr="0B45BEB7" w:rsidR="01E7CE4E">
        <w:rPr>
          <w:rFonts w:ascii="Century Gothic" w:hAnsi="Century Gothic" w:eastAsia="Century Gothic" w:cs="Century Gothic"/>
          <w:b w:val="0"/>
          <w:bCs w:val="0"/>
          <w:noProof w:val="0"/>
          <w:sz w:val="22"/>
          <w:szCs w:val="22"/>
          <w:lang w:val="en-US"/>
        </w:rPr>
        <w:t>, en P</w:t>
      </w:r>
      <w:r w:rsidRPr="0B45BEB7" w:rsidR="01E7CE4E">
        <w:rPr>
          <w:rFonts w:ascii="Century Gothic" w:hAnsi="Century Gothic" w:eastAsia="Century Gothic" w:cs="Century Gothic"/>
          <w:b w:val="0"/>
          <w:bCs w:val="0"/>
          <w:noProof w:val="0"/>
          <w:sz w:val="22"/>
          <w:szCs w:val="22"/>
          <w:lang w:val="en-US"/>
        </w:rPr>
        <w:t>etrified Forest National Park.</w:t>
      </w:r>
    </w:p>
    <w:p w:rsidR="75C82D43" w:rsidP="0B45BEB7" w:rsidRDefault="75C82D43" w14:paraId="480E7494" w14:textId="5A8F2D4E">
      <w:pPr>
        <w:pStyle w:val="Heading2"/>
        <w:suppressLineNumbers w:val="0"/>
        <w:bidi w:val="0"/>
        <w:spacing w:before="0" w:beforeAutospacing="off" w:after="0" w:afterAutospacing="off" w:line="279" w:lineRule="auto"/>
        <w:ind w:left="0" w:right="0"/>
        <w:jc w:val="both"/>
        <w:rPr>
          <w:rFonts w:ascii="Century Gothic" w:hAnsi="Century Gothic" w:eastAsia="Century Gothic" w:cs="Century Gothic"/>
          <w:b w:val="1"/>
          <w:bCs w:val="1"/>
          <w:noProof w:val="0"/>
          <w:sz w:val="36"/>
          <w:szCs w:val="36"/>
          <w:lang w:val="es-MX"/>
        </w:rPr>
      </w:pPr>
      <w:r w:rsidRPr="0B45BEB7" w:rsidR="75C82D43">
        <w:rPr>
          <w:rFonts w:ascii="Century Gothic" w:hAnsi="Century Gothic" w:eastAsia="Century Gothic" w:cs="Century Gothic"/>
          <w:b w:val="1"/>
          <w:bCs w:val="1"/>
          <w:noProof w:val="0"/>
          <w:sz w:val="36"/>
          <w:szCs w:val="36"/>
          <w:lang w:val="es-MX"/>
        </w:rPr>
        <w:t>California</w:t>
      </w:r>
    </w:p>
    <w:p w:rsidR="73A68CAA" w:rsidP="0B45BEB7" w:rsidRDefault="73A68CAA" w14:paraId="3901EA1D" w14:textId="77DF7543">
      <w:pPr>
        <w:bidi w:val="0"/>
        <w:spacing w:before="240" w:beforeAutospacing="off" w:after="240" w:afterAutospacing="off"/>
        <w:jc w:val="both"/>
        <w:rPr>
          <w:rFonts w:ascii="Century Gothic" w:hAnsi="Century Gothic" w:eastAsia="Century Gothic" w:cs="Century Gothic"/>
          <w:b w:val="0"/>
          <w:bCs w:val="0"/>
          <w:i w:val="1"/>
          <w:iCs w:val="1"/>
          <w:noProof w:val="0"/>
          <w:color w:val="153D63" w:themeColor="text2" w:themeTint="E6" w:themeShade="FF"/>
          <w:sz w:val="22"/>
          <w:szCs w:val="22"/>
          <w:lang w:val="es-MX"/>
        </w:rPr>
      </w:pPr>
      <w:r w:rsidRPr="0B45BEB7" w:rsidR="73A68CAA">
        <w:rPr>
          <w:rFonts w:ascii="Century Gothic" w:hAnsi="Century Gothic" w:eastAsia="Century Gothic" w:cs="Century Gothic"/>
          <w:b w:val="0"/>
          <w:bCs w:val="0"/>
          <w:i w:val="1"/>
          <w:iCs w:val="1"/>
          <w:noProof w:val="0"/>
          <w:color w:val="153D63" w:themeColor="text2" w:themeTint="E6" w:themeShade="FF"/>
          <w:sz w:val="22"/>
          <w:szCs w:val="22"/>
          <w:lang w:val="es-MX"/>
        </w:rPr>
        <w:t>Un final frente al Pacífico</w:t>
      </w:r>
    </w:p>
    <w:p w:rsidR="73A68CAA" w:rsidP="0B45BEB7" w:rsidRDefault="73A68CAA" w14:paraId="2B393F10" w14:textId="3191E5B3">
      <w:pPr>
        <w:bidi w:val="0"/>
        <w:spacing w:before="240" w:beforeAutospacing="off" w:after="240" w:afterAutospacing="off"/>
        <w:jc w:val="both"/>
        <w:rPr>
          <w:rFonts w:ascii="Century Gothic" w:hAnsi="Century Gothic" w:eastAsia="Century Gothic" w:cs="Century Gothic"/>
          <w:noProof w:val="0"/>
          <w:sz w:val="22"/>
          <w:szCs w:val="22"/>
          <w:lang w:val="es-MX"/>
        </w:rPr>
      </w:pPr>
      <w:hyperlink r:id="R857264ef23504010">
        <w:r w:rsidRPr="34B7BCC0" w:rsidR="6852A019">
          <w:rPr>
            <w:rStyle w:val="Hyperlink"/>
            <w:rFonts w:ascii="Century Gothic" w:hAnsi="Century Gothic" w:eastAsia="Century Gothic" w:cs="Century Gothic"/>
            <w:noProof w:val="0"/>
            <w:sz w:val="22"/>
            <w:szCs w:val="22"/>
            <w:lang w:val="es-MX"/>
          </w:rPr>
          <w:t>California</w:t>
        </w:r>
      </w:hyperlink>
      <w:r w:rsidRPr="34B7BCC0" w:rsidR="6852A019">
        <w:rPr>
          <w:rFonts w:ascii="Century Gothic" w:hAnsi="Century Gothic" w:eastAsia="Century Gothic" w:cs="Century Gothic"/>
          <w:noProof w:val="0"/>
          <w:sz w:val="22"/>
          <w:szCs w:val="22"/>
          <w:lang w:val="es-MX"/>
        </w:rPr>
        <w:t xml:space="preserve"> transforma el viaje u</w:t>
      </w:r>
      <w:r w:rsidRPr="34B7BCC0" w:rsidR="6852A019">
        <w:rPr>
          <w:rFonts w:ascii="Century Gothic" w:hAnsi="Century Gothic" w:eastAsia="Century Gothic" w:cs="Century Gothic"/>
          <w:noProof w:val="0"/>
          <w:sz w:val="22"/>
          <w:szCs w:val="22"/>
          <w:lang w:val="es-MX"/>
        </w:rPr>
        <w:t>na última vez. Después del desierto de Mojave, la ruta pasa por pueblos y ciudades que marcaron la expansión hacia el oeste antes de llega</w:t>
      </w:r>
      <w:r w:rsidRPr="34B7BCC0" w:rsidR="6852A019">
        <w:rPr>
          <w:rFonts w:ascii="Century Gothic" w:hAnsi="Century Gothic" w:eastAsia="Century Gothic" w:cs="Century Gothic"/>
          <w:noProof w:val="0"/>
          <w:sz w:val="22"/>
          <w:szCs w:val="22"/>
          <w:lang w:val="es-MX"/>
        </w:rPr>
        <w:t xml:space="preserve">r a </w:t>
      </w:r>
      <w:hyperlink r:id="Ree509eddcd03476a">
        <w:r w:rsidRPr="34B7BCC0" w:rsidR="6852A019">
          <w:rPr>
            <w:rStyle w:val="Hyperlink"/>
            <w:rFonts w:ascii="Century Gothic" w:hAnsi="Century Gothic" w:eastAsia="Century Gothic" w:cs="Century Gothic"/>
            <w:noProof w:val="0"/>
            <w:sz w:val="22"/>
            <w:szCs w:val="22"/>
            <w:lang w:val="es-MX"/>
          </w:rPr>
          <w:t>Los Ángeles</w:t>
        </w:r>
      </w:hyperlink>
      <w:r w:rsidRPr="34B7BCC0" w:rsidR="6852A019">
        <w:rPr>
          <w:rFonts w:ascii="Century Gothic" w:hAnsi="Century Gothic" w:eastAsia="Century Gothic" w:cs="Century Gothic"/>
          <w:noProof w:val="0"/>
          <w:sz w:val="22"/>
          <w:szCs w:val="22"/>
          <w:lang w:val="es-MX"/>
        </w:rPr>
        <w:t xml:space="preserve"> y, finalmente, a </w:t>
      </w:r>
      <w:hyperlink r:id="R9c1600fcdea04af4">
        <w:r w:rsidRPr="34B7BCC0" w:rsidR="6852A019">
          <w:rPr>
            <w:rStyle w:val="Hyperlink"/>
            <w:rFonts w:ascii="Century Gothic" w:hAnsi="Century Gothic" w:eastAsia="Century Gothic" w:cs="Century Gothic"/>
            <w:noProof w:val="0"/>
            <w:sz w:val="22"/>
            <w:szCs w:val="22"/>
            <w:lang w:val="es-MX"/>
          </w:rPr>
          <w:t>Santa Mónica</w:t>
        </w:r>
      </w:hyperlink>
      <w:r w:rsidRPr="34B7BCC0" w:rsidR="6852A019">
        <w:rPr>
          <w:rFonts w:ascii="Century Gothic" w:hAnsi="Century Gothic" w:eastAsia="Century Gothic" w:cs="Century Gothic"/>
          <w:noProof w:val="0"/>
          <w:sz w:val="22"/>
          <w:szCs w:val="22"/>
          <w:lang w:val="es-MX"/>
        </w:rPr>
        <w:t>. El final no se siente como una meta que hay que cumplir, sino como una recompensa visual: el océano Pacífico, el muelle, la rueda de la fortuna</w:t>
      </w:r>
      <w:r w:rsidRPr="34B7BCC0" w:rsidR="6852A019">
        <w:rPr>
          <w:rFonts w:ascii="Century Gothic" w:hAnsi="Century Gothic" w:eastAsia="Century Gothic" w:cs="Century Gothic"/>
          <w:noProof w:val="0"/>
          <w:sz w:val="22"/>
          <w:szCs w:val="22"/>
          <w:lang w:val="es-MX"/>
        </w:rPr>
        <w:t xml:space="preserve"> y la sensación de haber llegado al otro extremo de Estados Unidos. Es la fotografía final, sí, pero también el inicio perfecto para seguir descubriendo California por carretera. </w:t>
      </w:r>
    </w:p>
    <w:p w:rsidR="73A68CAA" w:rsidP="0B45BEB7" w:rsidRDefault="73A68CAA" w14:paraId="4F7699C4" w14:textId="14D20E01">
      <w:pPr>
        <w:bidi w:val="0"/>
        <w:spacing w:before="240" w:beforeAutospacing="off" w:after="240" w:afterAutospacing="off"/>
        <w:jc w:val="both"/>
        <w:rPr>
          <w:rFonts w:ascii="Century Gothic" w:hAnsi="Century Gothic" w:eastAsia="Century Gothic" w:cs="Century Gothic"/>
          <w:b w:val="0"/>
          <w:bCs w:val="0"/>
          <w:noProof w:val="0"/>
          <w:sz w:val="22"/>
          <w:szCs w:val="22"/>
          <w:lang w:val="en-US"/>
        </w:rPr>
      </w:pPr>
      <w:r w:rsidRPr="34B7BCC0" w:rsidR="6852A019">
        <w:rPr>
          <w:rFonts w:ascii="Century Gothic" w:hAnsi="Century Gothic" w:eastAsia="Century Gothic" w:cs="Century Gothic"/>
          <w:b w:val="1"/>
          <w:bCs w:val="1"/>
          <w:noProof w:val="0"/>
          <w:sz w:val="22"/>
          <w:szCs w:val="22"/>
          <w:lang w:val="en-US"/>
        </w:rPr>
        <w:t xml:space="preserve">Parada imperdible: </w:t>
      </w:r>
      <w:r w:rsidRPr="34B7BCC0" w:rsidR="6852A019">
        <w:rPr>
          <w:rFonts w:ascii="Century Gothic" w:hAnsi="Century Gothic" w:eastAsia="Century Gothic" w:cs="Century Gothic"/>
          <w:b w:val="0"/>
          <w:bCs w:val="0"/>
          <w:noProof w:val="0"/>
          <w:sz w:val="22"/>
          <w:szCs w:val="22"/>
          <w:lang w:val="en-US"/>
        </w:rPr>
        <w:t>el l</w:t>
      </w:r>
      <w:r w:rsidRPr="34B7BCC0" w:rsidR="6852A019">
        <w:rPr>
          <w:rFonts w:ascii="Century Gothic" w:hAnsi="Century Gothic" w:eastAsia="Century Gothic" w:cs="Century Gothic"/>
          <w:b w:val="0"/>
          <w:bCs w:val="0"/>
          <w:noProof w:val="0"/>
          <w:sz w:val="22"/>
          <w:szCs w:val="22"/>
          <w:lang w:val="en-US"/>
        </w:rPr>
        <w:t xml:space="preserve">etrero </w:t>
      </w:r>
      <w:r w:rsidRPr="34B7BCC0" w:rsidR="6852A019">
        <w:rPr>
          <w:rFonts w:ascii="Century Gothic" w:hAnsi="Century Gothic" w:eastAsia="Century Gothic" w:cs="Century Gothic"/>
          <w:b w:val="0"/>
          <w:bCs w:val="0"/>
          <w:noProof w:val="0"/>
          <w:sz w:val="22"/>
          <w:szCs w:val="22"/>
          <w:lang w:val="en-US"/>
        </w:rPr>
        <w:t>“</w:t>
      </w:r>
      <w:hyperlink r:id="R250dbe8b817048b3">
        <w:r w:rsidRPr="34B7BCC0" w:rsidR="6852A019">
          <w:rPr>
            <w:rStyle w:val="Hyperlink"/>
            <w:b w:val="0"/>
            <w:bCs w:val="0"/>
            <w:noProof w:val="0"/>
            <w:lang w:val="en-US"/>
          </w:rPr>
          <w:t>End of the Trail</w:t>
        </w:r>
      </w:hyperlink>
      <w:r w:rsidRPr="34B7BCC0" w:rsidR="6852A019">
        <w:rPr>
          <w:rFonts w:ascii="Century Gothic" w:hAnsi="Century Gothic" w:eastAsia="Century Gothic" w:cs="Century Gothic"/>
          <w:b w:val="0"/>
          <w:bCs w:val="0"/>
          <w:noProof w:val="0"/>
          <w:sz w:val="22"/>
          <w:szCs w:val="22"/>
          <w:lang w:val="en-US"/>
        </w:rPr>
        <w:t>”</w:t>
      </w:r>
      <w:r w:rsidRPr="34B7BCC0" w:rsidR="6852A019">
        <w:rPr>
          <w:rFonts w:ascii="Century Gothic" w:hAnsi="Century Gothic" w:eastAsia="Century Gothic" w:cs="Century Gothic"/>
          <w:b w:val="0"/>
          <w:bCs w:val="0"/>
          <w:noProof w:val="0"/>
          <w:sz w:val="22"/>
          <w:szCs w:val="22"/>
          <w:lang w:val="en-US"/>
        </w:rPr>
        <w:t xml:space="preserve">, </w:t>
      </w:r>
      <w:r w:rsidRPr="34B7BCC0" w:rsidR="6852A019">
        <w:rPr>
          <w:rFonts w:ascii="Century Gothic" w:hAnsi="Century Gothic" w:eastAsia="Century Gothic" w:cs="Century Gothic"/>
          <w:b w:val="0"/>
          <w:bCs w:val="0"/>
          <w:noProof w:val="0"/>
          <w:sz w:val="22"/>
          <w:szCs w:val="22"/>
          <w:lang w:val="en-US"/>
        </w:rPr>
        <w:t>e</w:t>
      </w:r>
      <w:r w:rsidRPr="34B7BCC0" w:rsidR="6852A019">
        <w:rPr>
          <w:rFonts w:ascii="Century Gothic" w:hAnsi="Century Gothic" w:eastAsia="Century Gothic" w:cs="Century Gothic"/>
          <w:b w:val="0"/>
          <w:bCs w:val="0"/>
          <w:noProof w:val="0"/>
          <w:sz w:val="22"/>
          <w:szCs w:val="22"/>
          <w:lang w:val="en-US"/>
        </w:rPr>
        <w:t xml:space="preserve">n </w:t>
      </w:r>
      <w:r w:rsidRPr="34B7BCC0" w:rsidR="6852A019">
        <w:rPr>
          <w:rFonts w:ascii="Century Gothic" w:hAnsi="Century Gothic" w:eastAsia="Century Gothic" w:cs="Century Gothic"/>
          <w:b w:val="0"/>
          <w:bCs w:val="0"/>
          <w:noProof w:val="0"/>
          <w:sz w:val="22"/>
          <w:szCs w:val="22"/>
          <w:lang w:val="en-US"/>
        </w:rPr>
        <w:t>Santa Monica Pier.</w:t>
      </w:r>
    </w:p>
    <w:p w:rsidR="73A68CAA" w:rsidP="0B45BEB7" w:rsidRDefault="73A68CAA" w14:paraId="28CD7FD7" w14:textId="163733E0">
      <w:pPr>
        <w:bidi w:val="0"/>
        <w:spacing w:before="240" w:beforeAutospacing="off" w:after="240" w:afterAutospacing="off"/>
        <w:jc w:val="both"/>
        <w:rPr>
          <w:rFonts w:ascii="Century Gothic" w:hAnsi="Century Gothic" w:eastAsia="Century Gothic" w:cs="Century Gothic"/>
          <w:noProof w:val="0"/>
          <w:sz w:val="22"/>
          <w:szCs w:val="22"/>
          <w:lang w:val="es-MX"/>
        </w:rPr>
      </w:pPr>
      <w:r w:rsidRPr="0B45BEB7" w:rsidR="73A68CAA">
        <w:rPr>
          <w:rFonts w:ascii="Century Gothic" w:hAnsi="Century Gothic" w:eastAsia="Century Gothic" w:cs="Century Gothic"/>
          <w:noProof w:val="0"/>
          <w:sz w:val="22"/>
          <w:szCs w:val="22"/>
          <w:lang w:val="es-MX"/>
        </w:rPr>
        <w:t>Cien años después, la Ruta 66 sigue siendo especial porque permite diseñar un viaje a la medida: un tramo de arquitectura, diseño y cultura pop en Illinois y Missouri; una ruta de pueblos y rarezas por Kansas y Oklahoma; un recorrido de arte, neón y desierto entre Texas, Nuevo México y Arizona, o un cierre frente al Pacífico en California.</w:t>
      </w:r>
    </w:p>
    <w:p w:rsidR="73A68CAA" w:rsidP="0B45BEB7" w:rsidRDefault="73A68CAA" w14:paraId="675FFBEF" w14:textId="1E878E6D">
      <w:pPr>
        <w:bidi w:val="0"/>
        <w:spacing w:before="240" w:beforeAutospacing="off" w:after="240" w:afterAutospacing="off"/>
        <w:jc w:val="both"/>
        <w:rPr>
          <w:rFonts w:ascii="Century Gothic" w:hAnsi="Century Gothic" w:eastAsia="Century Gothic" w:cs="Century Gothic"/>
          <w:noProof w:val="0"/>
          <w:sz w:val="22"/>
          <w:szCs w:val="22"/>
          <w:lang w:val="es-MX"/>
        </w:rPr>
      </w:pPr>
      <w:r w:rsidRPr="0B45BEB7" w:rsidR="73A68CAA">
        <w:rPr>
          <w:rFonts w:ascii="Century Gothic" w:hAnsi="Century Gothic" w:eastAsia="Century Gothic" w:cs="Century Gothic"/>
          <w:noProof w:val="0"/>
          <w:sz w:val="22"/>
          <w:szCs w:val="22"/>
          <w:lang w:val="es-MX"/>
        </w:rPr>
        <w:t>Más que seguir una línea sobre el mapa, recorrerla hoy es descubrir ocho maneras distintas de entender Estados Unidos.</w:t>
      </w:r>
    </w:p>
    <w:p w:rsidR="6D145E76" w:rsidP="6BF82EC7" w:rsidRDefault="6D145E76" w14:paraId="6F0D58CA" w14:textId="55E3B0F2">
      <w:pPr>
        <w:pStyle w:val="Normal"/>
        <w:bidi w:val="0"/>
        <w:spacing w:before="240" w:beforeAutospacing="off" w:after="240" w:afterAutospacing="off"/>
        <w:jc w:val="both"/>
        <w:rPr>
          <w:rFonts w:ascii="Century Gothic" w:hAnsi="Century Gothic" w:eastAsia="Century Gothic" w:cs="Century Gothic"/>
          <w:noProof w:val="0"/>
          <w:sz w:val="22"/>
          <w:szCs w:val="22"/>
          <w:lang w:val="es-ES"/>
        </w:rPr>
      </w:pPr>
      <w:r w:rsidRPr="0B45BEB7" w:rsidR="633433B6">
        <w:rPr>
          <w:rFonts w:ascii="Century Gothic" w:hAnsi="Century Gothic" w:eastAsia="Century Gothic" w:cs="Century Gothic"/>
          <w:sz w:val="22"/>
          <w:szCs w:val="22"/>
        </w:rPr>
        <w:t xml:space="preserve">Para más información </w:t>
      </w:r>
      <w:r w:rsidRPr="0B45BEB7" w:rsidR="18EEA420">
        <w:rPr>
          <w:rFonts w:ascii="Century Gothic" w:hAnsi="Century Gothic" w:eastAsia="Century Gothic" w:cs="Century Gothic"/>
          <w:sz w:val="22"/>
          <w:szCs w:val="22"/>
        </w:rPr>
        <w:t>visit</w:t>
      </w:r>
      <w:r w:rsidRPr="0B45BEB7" w:rsidR="3E374970">
        <w:rPr>
          <w:rFonts w:ascii="Century Gothic" w:hAnsi="Century Gothic" w:eastAsia="Century Gothic" w:cs="Century Gothic"/>
          <w:sz w:val="22"/>
          <w:szCs w:val="22"/>
        </w:rPr>
        <w:t>a</w:t>
      </w:r>
      <w:r w:rsidRPr="0B45BEB7" w:rsidR="18EEA420">
        <w:rPr>
          <w:rFonts w:ascii="Century Gothic" w:hAnsi="Century Gothic" w:eastAsia="Century Gothic" w:cs="Century Gothic"/>
          <w:sz w:val="22"/>
          <w:szCs w:val="22"/>
        </w:rPr>
        <w:t xml:space="preserve">: </w:t>
      </w:r>
      <w:hyperlink r:id="R47700739d32d4a85">
        <w:r w:rsidRPr="0B45BEB7" w:rsidR="18EEA420">
          <w:rPr>
            <w:rStyle w:val="Hyperlink"/>
            <w:rFonts w:ascii="Century Gothic" w:hAnsi="Century Gothic" w:eastAsia="Century Gothic" w:cs="Century Gothic"/>
            <w:sz w:val="22"/>
            <w:szCs w:val="22"/>
          </w:rPr>
          <w:t>https://americathebeautiful.com/</w:t>
        </w:r>
      </w:hyperlink>
      <w:r w:rsidRPr="0B45BEB7" w:rsidR="1918DAE7">
        <w:rPr>
          <w:rFonts w:ascii="Century Gothic" w:hAnsi="Century Gothic" w:eastAsia="Century Gothic" w:cs="Century Gothic"/>
          <w:sz w:val="22"/>
          <w:szCs w:val="22"/>
        </w:rPr>
        <w:t>.</w:t>
      </w:r>
    </w:p>
    <w:p w:rsidR="773B53CA" w:rsidP="0B45BEB7" w:rsidRDefault="773B53CA" w14:paraId="3B4C5E22" w14:textId="7D8FD2D7">
      <w:pPr>
        <w:spacing w:before="240" w:beforeAutospacing="off" w:after="240" w:afterAutospacing="off"/>
        <w:jc w:val="center"/>
        <w:rPr>
          <w:rFonts w:ascii="Century Gothic" w:hAnsi="Century Gothic" w:eastAsia="Century Gothic" w:cs="Century Gothic"/>
          <w:b w:val="0"/>
          <w:bCs w:val="0"/>
          <w:i w:val="0"/>
          <w:iCs w:val="0"/>
          <w:caps w:val="0"/>
          <w:smallCaps w:val="0"/>
          <w:color w:val="000000" w:themeColor="text1" w:themeTint="FF" w:themeShade="FF"/>
          <w:sz w:val="22"/>
          <w:szCs w:val="22"/>
        </w:rPr>
      </w:pPr>
      <w:r w:rsidRPr="0B45BEB7" w:rsidR="7B1A5ED4">
        <w:rPr>
          <w:rFonts w:ascii="Century Gothic" w:hAnsi="Century Gothic" w:eastAsia="Century Gothic" w:cs="Century Gothic"/>
          <w:b w:val="0"/>
          <w:bCs w:val="0"/>
          <w:i w:val="0"/>
          <w:iCs w:val="0"/>
          <w:caps w:val="0"/>
          <w:smallCaps w:val="0"/>
          <w:color w:val="000000" w:themeColor="text1" w:themeTint="FF" w:themeShade="FF"/>
          <w:sz w:val="22"/>
          <w:szCs w:val="22"/>
        </w:rPr>
        <w:t>###</w:t>
      </w:r>
    </w:p>
    <w:p w:rsidR="773B53CA" w:rsidP="0B45BEB7" w:rsidRDefault="773B53CA" w14:paraId="3D56E565" w14:textId="5D307ADB">
      <w:pPr>
        <w:pStyle w:val="Heading3"/>
        <w:keepNext w:val="1"/>
        <w:keepLines w:val="1"/>
        <w:spacing w:before="281" w:beforeAutospacing="off" w:after="281" w:afterAutospacing="off"/>
        <w:jc w:val="both"/>
        <w:rPr>
          <w:rFonts w:ascii="Century Gothic" w:hAnsi="Century Gothic" w:eastAsia="Century Gothic" w:cs="Century Gothic"/>
          <w:b w:val="0"/>
          <w:bCs w:val="0"/>
          <w:i w:val="0"/>
          <w:iCs w:val="0"/>
          <w:caps w:val="0"/>
          <w:smallCaps w:val="0"/>
          <w:color w:val="0F4761" w:themeColor="accent1" w:themeTint="FF" w:themeShade="BF"/>
          <w:sz w:val="18"/>
          <w:szCs w:val="18"/>
        </w:rPr>
      </w:pPr>
      <w:r w:rsidRPr="0B45BEB7" w:rsidR="53C7C1AE">
        <w:rPr>
          <w:rFonts w:ascii="Century Gothic" w:hAnsi="Century Gothic" w:eastAsia="Century Gothic" w:cs="Century Gothic"/>
          <w:b w:val="1"/>
          <w:bCs w:val="1"/>
          <w:i w:val="0"/>
          <w:iCs w:val="0"/>
          <w:caps w:val="0"/>
          <w:smallCaps w:val="0"/>
          <w:strike w:val="0"/>
          <w:dstrike w:val="0"/>
          <w:color w:val="0F4761" w:themeColor="accent1" w:themeTint="FF" w:themeShade="BF"/>
          <w:sz w:val="18"/>
          <w:szCs w:val="18"/>
          <w:u w:val="single"/>
        </w:rPr>
        <w:t>Acerca de Brand USA</w:t>
      </w:r>
    </w:p>
    <w:p w:rsidR="773B53CA" w:rsidP="0B45BEB7" w:rsidRDefault="773B53CA" w14:paraId="20E952C8" w14:textId="494C4CEA">
      <w:pPr>
        <w:spacing w:before="240" w:beforeAutospacing="off" w:after="240" w:afterAutospacing="off"/>
        <w:jc w:val="both"/>
        <w:rPr>
          <w:rFonts w:ascii="Century Gothic" w:hAnsi="Century Gothic" w:eastAsia="Century Gothic" w:cs="Century Gothic"/>
          <w:b w:val="0"/>
          <w:bCs w:val="0"/>
          <w:i w:val="0"/>
          <w:iCs w:val="0"/>
          <w:caps w:val="0"/>
          <w:smallCaps w:val="0"/>
          <w:color w:val="000000" w:themeColor="text1" w:themeTint="FF" w:themeShade="FF"/>
          <w:sz w:val="18"/>
          <w:szCs w:val="18"/>
        </w:rPr>
      </w:pPr>
      <w:r w:rsidRPr="0B45BEB7" w:rsidR="53C7C1AE">
        <w:rPr>
          <w:rFonts w:ascii="Century Gothic" w:hAnsi="Century Gothic" w:eastAsia="Century Gothic" w:cs="Century Gothic"/>
          <w:b w:val="0"/>
          <w:bCs w:val="0"/>
          <w:i w:val="0"/>
          <w:iCs w:val="0"/>
          <w:caps w:val="0"/>
          <w:smallCaps w:val="0"/>
          <w:color w:val="000000" w:themeColor="text1" w:themeTint="FF" w:themeShade="FF"/>
          <w:sz w:val="18"/>
          <w:szCs w:val="18"/>
        </w:rPr>
        <w:t>La misión de Brand USA es impulsar el crecimiento económico y la prosperidad de las comunidades en todo Estados Unidos mediante la atracción de viajeros internacionales de alto impacto a través de marketing estratégico y comunicación sobre políticas de viaje.</w:t>
      </w:r>
    </w:p>
    <w:p w:rsidR="773B53CA" w:rsidP="0B45BEB7" w:rsidRDefault="773B53CA" w14:paraId="301B64D7" w14:textId="2FAD15D3">
      <w:pPr>
        <w:spacing w:before="240" w:beforeAutospacing="off" w:after="240" w:afterAutospacing="off"/>
        <w:jc w:val="both"/>
        <w:rPr>
          <w:rFonts w:ascii="Century Gothic" w:hAnsi="Century Gothic" w:eastAsia="Century Gothic" w:cs="Century Gothic"/>
          <w:b w:val="0"/>
          <w:bCs w:val="0"/>
          <w:i w:val="0"/>
          <w:iCs w:val="0"/>
          <w:caps w:val="0"/>
          <w:smallCaps w:val="0"/>
          <w:color w:val="000000" w:themeColor="text1" w:themeTint="FF" w:themeShade="FF"/>
          <w:sz w:val="18"/>
          <w:szCs w:val="18"/>
        </w:rPr>
      </w:pPr>
      <w:r w:rsidRPr="0B45BEB7" w:rsidR="53C7C1AE">
        <w:rPr>
          <w:rFonts w:ascii="Century Gothic" w:hAnsi="Century Gothic" w:eastAsia="Century Gothic" w:cs="Century Gothic"/>
          <w:b w:val="0"/>
          <w:bCs w:val="0"/>
          <w:i w:val="0"/>
          <w:iCs w:val="0"/>
          <w:caps w:val="0"/>
          <w:smallCaps w:val="0"/>
          <w:color w:val="000000" w:themeColor="text1" w:themeTint="FF" w:themeShade="FF"/>
          <w:sz w:val="18"/>
          <w:szCs w:val="18"/>
        </w:rPr>
        <w:t xml:space="preserve">Creada a través del </w:t>
      </w:r>
      <w:r w:rsidRPr="0B45BEB7" w:rsidR="53C7C1AE">
        <w:rPr>
          <w:rFonts w:ascii="Century Gothic" w:hAnsi="Century Gothic" w:eastAsia="Century Gothic" w:cs="Century Gothic"/>
          <w:b w:val="0"/>
          <w:bCs w:val="0"/>
          <w:i w:val="1"/>
          <w:iCs w:val="1"/>
          <w:caps w:val="0"/>
          <w:smallCaps w:val="0"/>
          <w:color w:val="000000" w:themeColor="text1" w:themeTint="FF" w:themeShade="FF"/>
          <w:sz w:val="18"/>
          <w:szCs w:val="18"/>
        </w:rPr>
        <w:t>Travel Promotion Act</w:t>
      </w:r>
      <w:r w:rsidRPr="0B45BEB7" w:rsidR="53C7C1AE">
        <w:rPr>
          <w:rFonts w:ascii="Century Gothic" w:hAnsi="Century Gothic" w:eastAsia="Century Gothic" w:cs="Century Gothic"/>
          <w:b w:val="0"/>
          <w:bCs w:val="0"/>
          <w:i w:val="0"/>
          <w:iCs w:val="0"/>
          <w:caps w:val="0"/>
          <w:smallCaps w:val="0"/>
          <w:color w:val="000000" w:themeColor="text1" w:themeTint="FF" w:themeShade="FF"/>
          <w:sz w:val="18"/>
          <w:szCs w:val="18"/>
        </w:rPr>
        <w:t xml:space="preserve">, Brand USA opera sin costo para los contribuyentes estadounidenses. La organización nacional de marketing de destino se financia mediante aportaciones de oficinas de turismo, marcas de viaje y otras entidades no federales, las cuales son complementadas con una porción de la tarifa pagada por visitantes internacionales bajo el </w:t>
      </w:r>
      <w:r w:rsidRPr="0B45BEB7" w:rsidR="53C7C1AE">
        <w:rPr>
          <w:rFonts w:ascii="Century Gothic" w:hAnsi="Century Gothic" w:eastAsia="Century Gothic" w:cs="Century Gothic"/>
          <w:b w:val="0"/>
          <w:bCs w:val="0"/>
          <w:i w:val="1"/>
          <w:iCs w:val="1"/>
          <w:caps w:val="0"/>
          <w:smallCaps w:val="0"/>
          <w:color w:val="000000" w:themeColor="text1" w:themeTint="FF" w:themeShade="FF"/>
          <w:sz w:val="18"/>
          <w:szCs w:val="18"/>
        </w:rPr>
        <w:t>Electronic System for Travel Authorization</w:t>
      </w:r>
      <w:r w:rsidRPr="0B45BEB7" w:rsidR="53C7C1AE">
        <w:rPr>
          <w:rFonts w:ascii="Century Gothic" w:hAnsi="Century Gothic" w:eastAsia="Century Gothic" w:cs="Century Gothic"/>
          <w:b w:val="0"/>
          <w:bCs w:val="0"/>
          <w:i w:val="0"/>
          <w:iCs w:val="0"/>
          <w:caps w:val="0"/>
          <w:smallCaps w:val="0"/>
          <w:color w:val="000000" w:themeColor="text1" w:themeTint="FF" w:themeShade="FF"/>
          <w:sz w:val="18"/>
          <w:szCs w:val="18"/>
        </w:rPr>
        <w:t>.</w:t>
      </w:r>
    </w:p>
    <w:p w:rsidR="773B53CA" w:rsidP="0B45BEB7" w:rsidRDefault="773B53CA" w14:paraId="6489553F" w14:textId="2FECDB0F">
      <w:pPr>
        <w:spacing w:before="240" w:beforeAutospacing="off" w:after="240" w:afterAutospacing="off"/>
        <w:jc w:val="both"/>
        <w:rPr>
          <w:rFonts w:ascii="Century Gothic" w:hAnsi="Century Gothic" w:eastAsia="Century Gothic" w:cs="Century Gothic"/>
          <w:b w:val="0"/>
          <w:bCs w:val="0"/>
          <w:i w:val="0"/>
          <w:iCs w:val="0"/>
          <w:caps w:val="0"/>
          <w:smallCaps w:val="0"/>
          <w:color w:val="000000" w:themeColor="text1" w:themeTint="FF" w:themeShade="FF"/>
          <w:sz w:val="18"/>
          <w:szCs w:val="18"/>
        </w:rPr>
      </w:pPr>
      <w:r w:rsidRPr="0B45BEB7" w:rsidR="53C7C1AE">
        <w:rPr>
          <w:rFonts w:ascii="Century Gothic" w:hAnsi="Century Gothic" w:eastAsia="Century Gothic" w:cs="Century Gothic"/>
          <w:b w:val="0"/>
          <w:bCs w:val="0"/>
          <w:i w:val="0"/>
          <w:iCs w:val="0"/>
          <w:caps w:val="0"/>
          <w:smallCaps w:val="0"/>
          <w:color w:val="000000" w:themeColor="text1" w:themeTint="FF" w:themeShade="FF"/>
          <w:sz w:val="18"/>
          <w:szCs w:val="18"/>
        </w:rPr>
        <w:t>De acuerdo con estudios independientes realizados por Tourism Economics, durante los últimos 13 años Brand USA ha generado 11.3 millones de visitantes internacionales adicionales, quienes han gastado $38.1 mil millones de dólares en Estados Unidos, generando un impacto económico total de $82.9 mil millones de dólares y sosteniendo un promedio de más de 40,000 empleos cada año. Estos esfuerzos han generado cerca de $11 mil millones de dólares en ingresos fiscales atribuibles a nivel federal, estatal y local.</w:t>
      </w:r>
    </w:p>
    <w:p w:rsidR="773B53CA" w:rsidP="0B45BEB7" w:rsidRDefault="773B53CA" w14:paraId="298A6E0A" w14:textId="1914101F">
      <w:pPr>
        <w:spacing w:before="240" w:beforeAutospacing="off" w:after="240" w:afterAutospacing="off"/>
        <w:jc w:val="both"/>
        <w:rPr>
          <w:rFonts w:ascii="Century Gothic" w:hAnsi="Century Gothic" w:eastAsia="Century Gothic" w:cs="Century Gothic"/>
          <w:b w:val="0"/>
          <w:bCs w:val="0"/>
          <w:i w:val="0"/>
          <w:iCs w:val="0"/>
          <w:caps w:val="0"/>
          <w:smallCaps w:val="0"/>
          <w:color w:val="000000" w:themeColor="text1" w:themeTint="FF" w:themeShade="FF"/>
          <w:sz w:val="18"/>
          <w:szCs w:val="18"/>
        </w:rPr>
      </w:pPr>
      <w:r w:rsidRPr="0B45BEB7" w:rsidR="53C7C1AE">
        <w:rPr>
          <w:rFonts w:ascii="Century Gothic" w:hAnsi="Century Gothic" w:eastAsia="Century Gothic" w:cs="Century Gothic"/>
          <w:b w:val="1"/>
          <w:bCs w:val="1"/>
          <w:i w:val="0"/>
          <w:iCs w:val="0"/>
          <w:caps w:val="0"/>
          <w:smallCaps w:val="0"/>
          <w:strike w:val="0"/>
          <w:dstrike w:val="0"/>
          <w:color w:val="000000" w:themeColor="text1" w:themeTint="FF" w:themeShade="FF"/>
          <w:sz w:val="18"/>
          <w:szCs w:val="18"/>
          <w:u w:val="none"/>
        </w:rPr>
        <w:t xml:space="preserve">Contacto de prensa:  </w:t>
      </w:r>
      <w:hyperlink r:id="R9db138040445438a">
        <w:r w:rsidRPr="0B45BEB7" w:rsidR="53C7C1AE">
          <w:rPr>
            <w:rStyle w:val="Hyperlink"/>
            <w:rFonts w:ascii="Century Gothic" w:hAnsi="Century Gothic" w:eastAsia="Century Gothic" w:cs="Century Gothic"/>
            <w:b w:val="0"/>
            <w:bCs w:val="0"/>
            <w:i w:val="0"/>
            <w:iCs w:val="0"/>
            <w:caps w:val="0"/>
            <w:smallCaps w:val="0"/>
            <w:strike w:val="0"/>
            <w:dstrike w:val="0"/>
            <w:sz w:val="18"/>
            <w:szCs w:val="18"/>
          </w:rPr>
          <w:t>brandusamx-pr@another.co</w:t>
        </w:r>
      </w:hyperlink>
    </w:p>
    <w:p w:rsidR="689A9B74" w:rsidP="689A9B74" w:rsidRDefault="689A9B74" w14:paraId="78303B24" w14:textId="2D72E6F6">
      <w:pPr>
        <w:spacing w:before="240" w:beforeAutospacing="off" w:after="240" w:afterAutospacing="off"/>
        <w:jc w:val="both"/>
        <w:rPr>
          <w:rFonts w:ascii="Century Gothic" w:hAnsi="Century Gothic" w:eastAsia="Century Gothic" w:cs="Century Gothic"/>
          <w:b w:val="0"/>
          <w:bCs w:val="0"/>
          <w:i w:val="0"/>
          <w:iCs w:val="0"/>
          <w:caps w:val="0"/>
          <w:smallCaps w:val="0"/>
          <w:strike w:val="0"/>
          <w:dstrike w:val="0"/>
          <w:sz w:val="20"/>
          <w:szCs w:val="20"/>
        </w:rPr>
      </w:pPr>
    </w:p>
    <w:sectPr>
      <w:pgSz w:w="11906" w:h="16838" w:orient="portrait"/>
      <w:pgMar w:top="1440" w:right="1440" w:bottom="1440" w:left="1440" w:header="720" w:footer="720" w:gutter="0"/>
      <w:cols w:space="720"/>
      <w:docGrid w:linePitch="360"/>
      <w:headerReference w:type="default" r:id="Recb9e675aff54658"/>
      <w:footerReference w:type="default" r:id="R9ea45ad5b1834fc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689A9B74" w14:paraId="7C9C974B">
      <w:trPr>
        <w:trHeight w:val="300"/>
      </w:trPr>
      <w:tc>
        <w:tcPr>
          <w:tcW w:w="3005" w:type="dxa"/>
          <w:tcMar/>
        </w:tcPr>
        <w:p w:rsidR="0FAE6895" w:rsidP="0FAE6895" w:rsidRDefault="0FAE6895" w14:paraId="3DB16835" w14:textId="46D44910">
          <w:pPr>
            <w:pStyle w:val="Header"/>
            <w:bidi w:val="0"/>
            <w:ind w:left="-115"/>
            <w:jc w:val="left"/>
          </w:pPr>
        </w:p>
      </w:tc>
      <w:tc>
        <w:tcPr>
          <w:tcW w:w="3005" w:type="dxa"/>
          <w:tcMar/>
        </w:tcPr>
        <w:p w:rsidR="0FAE6895" w:rsidP="0FAE6895" w:rsidRDefault="0FAE6895" w14:paraId="310B0464" w14:textId="5F9FC752">
          <w:pPr>
            <w:pStyle w:val="Header"/>
            <w:bidi w:val="0"/>
            <w:jc w:val="center"/>
          </w:pPr>
        </w:p>
      </w:tc>
      <w:tc>
        <w:tcPr>
          <w:tcW w:w="3005" w:type="dxa"/>
          <w:tcMar/>
        </w:tcPr>
        <w:p w:rsidR="0FAE6895" w:rsidP="0FAE6895" w:rsidRDefault="0FAE6895" w14:paraId="5279D42D" w14:textId="47B77A1D">
          <w:pPr>
            <w:pStyle w:val="Header"/>
            <w:bidi w:val="0"/>
            <w:ind w:right="-115"/>
            <w:jc w:val="right"/>
          </w:pPr>
        </w:p>
      </w:tc>
    </w:tr>
  </w:tbl>
  <w:p w:rsidR="0FAE6895" w:rsidP="0FAE6895" w:rsidRDefault="0FAE6895" w14:paraId="01B46A35" w14:textId="0F01E7A6">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689A9B74" w14:paraId="0035E2B6">
      <w:trPr>
        <w:trHeight w:val="300"/>
      </w:trPr>
      <w:tc>
        <w:tcPr>
          <w:tcW w:w="3005" w:type="dxa"/>
          <w:tcMar/>
        </w:tcPr>
        <w:p w:rsidR="0FAE6895" w:rsidP="0FAE6895" w:rsidRDefault="0FAE6895" w14:paraId="1B8219D6" w14:textId="78E5C1C6">
          <w:pPr>
            <w:pStyle w:val="Header"/>
            <w:bidi w:val="0"/>
            <w:ind w:left="-115"/>
            <w:jc w:val="left"/>
          </w:pPr>
        </w:p>
      </w:tc>
      <w:tc>
        <w:tcPr>
          <w:tcW w:w="3005" w:type="dxa"/>
          <w:tcMar/>
        </w:tcPr>
        <w:p w:rsidR="0FAE6895" w:rsidP="0FAE6895" w:rsidRDefault="0FAE6895" w14:paraId="7D2DF5D5" w14:textId="2934FDC7">
          <w:pPr>
            <w:pStyle w:val="Header"/>
            <w:bidi w:val="0"/>
            <w:jc w:val="center"/>
          </w:pPr>
          <w:r w:rsidR="689A9B74">
            <w:drawing>
              <wp:inline wp14:editId="0794CF5B" wp14:anchorId="776FC3D6">
                <wp:extent cx="885825" cy="457200"/>
                <wp:effectExtent l="0" t="0" r="0" b="0"/>
                <wp:docPr id="638738923" name="drawing" title="Immagine, Imagen, Imagen, Imagen"/>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38738923" name="Picture 63873892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3298173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885825" cy="457200"/>
                        </a:xfrm>
                        <a:prstGeom xmlns:a="http://schemas.openxmlformats.org/drawingml/2006/main" prst="rect">
                          <a:avLst xmlns:a="http://schemas.openxmlformats.org/drawingml/2006/main"/>
                        </a:prstGeom>
                      </pic:spPr>
                    </pic:pic>
                  </a:graphicData>
                </a:graphic>
              </wp:inline>
            </w:drawing>
          </w:r>
        </w:p>
      </w:tc>
      <w:tc>
        <w:tcPr>
          <w:tcW w:w="3005" w:type="dxa"/>
          <w:tcMar/>
        </w:tcPr>
        <w:p w:rsidR="0FAE6895" w:rsidP="0FAE6895" w:rsidRDefault="0FAE6895" w14:paraId="3093EDAA" w14:textId="083EC974">
          <w:pPr>
            <w:pStyle w:val="Header"/>
            <w:bidi w:val="0"/>
            <w:ind w:right="-115"/>
            <w:jc w:val="right"/>
          </w:pPr>
        </w:p>
      </w:tc>
    </w:tr>
  </w:tbl>
  <w:p w:rsidR="0FAE6895" w:rsidP="0FAE6895" w:rsidRDefault="0FAE6895" w14:paraId="094F0A31" w14:textId="02041525">
    <w:pPr>
      <w:pStyle w:val="Header"/>
      <w:bidi w:val="0"/>
    </w:pPr>
  </w:p>
</w:hdr>
</file>

<file path=word/numbering.xml><?xml version="1.0" encoding="utf-8"?>
<w:numbering xmlns:w="http://schemas.openxmlformats.org/wordprocessingml/2006/main">
  <w:abstractNum xmlns:w="http://schemas.openxmlformats.org/wordprocessingml/2006/main" w:abstractNumId="49">
    <w:nsid w:val="47c44a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25c7e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91b27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46f632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bf22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b0ca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9e43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5ff536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90e24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df65a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0927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46068d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4ae404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813c6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1edc3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37fef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d90b2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cde88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b5f8e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c3bed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51ea71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e3472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4e413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b146a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11771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9b347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35883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e8a71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0880a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da266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6b07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77c7f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a3046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ec28a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6b837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cb542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80757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922be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163cf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df87a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deca9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0f930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1605c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0234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6f6fa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16706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d3968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6398d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3e23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1C3D7"/>
    <w:rsid w:val="00072708"/>
    <w:rsid w:val="0007E0A2"/>
    <w:rsid w:val="0014188D"/>
    <w:rsid w:val="001F8925"/>
    <w:rsid w:val="00256ED5"/>
    <w:rsid w:val="002D7E11"/>
    <w:rsid w:val="00475320"/>
    <w:rsid w:val="005A4C52"/>
    <w:rsid w:val="006D7570"/>
    <w:rsid w:val="008301E5"/>
    <w:rsid w:val="0085C922"/>
    <w:rsid w:val="00D755EB"/>
    <w:rsid w:val="00D7E3F4"/>
    <w:rsid w:val="00F92F75"/>
    <w:rsid w:val="01053E1C"/>
    <w:rsid w:val="013F7592"/>
    <w:rsid w:val="016E47CE"/>
    <w:rsid w:val="018A8F97"/>
    <w:rsid w:val="01936942"/>
    <w:rsid w:val="01990338"/>
    <w:rsid w:val="01998947"/>
    <w:rsid w:val="019E0ED1"/>
    <w:rsid w:val="01AADC86"/>
    <w:rsid w:val="01C47E6B"/>
    <w:rsid w:val="01CD126A"/>
    <w:rsid w:val="01D089F4"/>
    <w:rsid w:val="01E7CE4E"/>
    <w:rsid w:val="01F42440"/>
    <w:rsid w:val="01FE96CD"/>
    <w:rsid w:val="0203F24F"/>
    <w:rsid w:val="02134A39"/>
    <w:rsid w:val="02297C7C"/>
    <w:rsid w:val="0232524D"/>
    <w:rsid w:val="0235E54F"/>
    <w:rsid w:val="0238D826"/>
    <w:rsid w:val="025EF1CE"/>
    <w:rsid w:val="02770417"/>
    <w:rsid w:val="02A4AF45"/>
    <w:rsid w:val="02A9F8FA"/>
    <w:rsid w:val="02BC94A7"/>
    <w:rsid w:val="02F2099D"/>
    <w:rsid w:val="02F34829"/>
    <w:rsid w:val="031F9F82"/>
    <w:rsid w:val="0326EA1A"/>
    <w:rsid w:val="0332AFEC"/>
    <w:rsid w:val="0339C82E"/>
    <w:rsid w:val="033BBBED"/>
    <w:rsid w:val="035AE386"/>
    <w:rsid w:val="0367FDA1"/>
    <w:rsid w:val="03723110"/>
    <w:rsid w:val="0387E83E"/>
    <w:rsid w:val="038A135C"/>
    <w:rsid w:val="03988234"/>
    <w:rsid w:val="03C6788F"/>
    <w:rsid w:val="03CA2D38"/>
    <w:rsid w:val="03DD3EB3"/>
    <w:rsid w:val="04222A7E"/>
    <w:rsid w:val="043720F6"/>
    <w:rsid w:val="043E1C9B"/>
    <w:rsid w:val="044437D0"/>
    <w:rsid w:val="044D2200"/>
    <w:rsid w:val="0481B9E4"/>
    <w:rsid w:val="04A85131"/>
    <w:rsid w:val="04C5715C"/>
    <w:rsid w:val="04CCD72F"/>
    <w:rsid w:val="04E04EA1"/>
    <w:rsid w:val="04EAE31C"/>
    <w:rsid w:val="04F58DC9"/>
    <w:rsid w:val="04FCFF60"/>
    <w:rsid w:val="05020453"/>
    <w:rsid w:val="051D9663"/>
    <w:rsid w:val="052B81F9"/>
    <w:rsid w:val="05321266"/>
    <w:rsid w:val="05425A58"/>
    <w:rsid w:val="055704A4"/>
    <w:rsid w:val="055F6209"/>
    <w:rsid w:val="056988DE"/>
    <w:rsid w:val="057A7B8C"/>
    <w:rsid w:val="057B36DD"/>
    <w:rsid w:val="057C2BD5"/>
    <w:rsid w:val="0580E59C"/>
    <w:rsid w:val="058E0854"/>
    <w:rsid w:val="05AD62E3"/>
    <w:rsid w:val="05AF9976"/>
    <w:rsid w:val="05C65EA1"/>
    <w:rsid w:val="05D9C27D"/>
    <w:rsid w:val="05FA16F8"/>
    <w:rsid w:val="05FAAC73"/>
    <w:rsid w:val="05FE3A2F"/>
    <w:rsid w:val="062BD93C"/>
    <w:rsid w:val="063C5762"/>
    <w:rsid w:val="064C4C56"/>
    <w:rsid w:val="066E1347"/>
    <w:rsid w:val="068B43A7"/>
    <w:rsid w:val="0699456D"/>
    <w:rsid w:val="06A79443"/>
    <w:rsid w:val="06AFA344"/>
    <w:rsid w:val="06D0B4C7"/>
    <w:rsid w:val="06E046E4"/>
    <w:rsid w:val="06E2BDA2"/>
    <w:rsid w:val="06F79B31"/>
    <w:rsid w:val="0703345B"/>
    <w:rsid w:val="0703510E"/>
    <w:rsid w:val="070C5131"/>
    <w:rsid w:val="07294328"/>
    <w:rsid w:val="07545C54"/>
    <w:rsid w:val="078A126D"/>
    <w:rsid w:val="079CAC9A"/>
    <w:rsid w:val="07AF7E65"/>
    <w:rsid w:val="07D86FE5"/>
    <w:rsid w:val="080F5116"/>
    <w:rsid w:val="08506490"/>
    <w:rsid w:val="0853FB63"/>
    <w:rsid w:val="086264C6"/>
    <w:rsid w:val="086DFB9B"/>
    <w:rsid w:val="08795226"/>
    <w:rsid w:val="088A0EA6"/>
    <w:rsid w:val="08953557"/>
    <w:rsid w:val="08C02B2A"/>
    <w:rsid w:val="08C414BB"/>
    <w:rsid w:val="08D2B23D"/>
    <w:rsid w:val="08E1B2EF"/>
    <w:rsid w:val="08E1B42D"/>
    <w:rsid w:val="08F0CEC0"/>
    <w:rsid w:val="08F51E3D"/>
    <w:rsid w:val="08FAD62E"/>
    <w:rsid w:val="08FC58D8"/>
    <w:rsid w:val="09114958"/>
    <w:rsid w:val="091236BE"/>
    <w:rsid w:val="092971A7"/>
    <w:rsid w:val="094FA358"/>
    <w:rsid w:val="09639E00"/>
    <w:rsid w:val="09871DFC"/>
    <w:rsid w:val="099256F3"/>
    <w:rsid w:val="09A9449A"/>
    <w:rsid w:val="09C5D65A"/>
    <w:rsid w:val="0A1A34E0"/>
    <w:rsid w:val="0A278E0C"/>
    <w:rsid w:val="0A685EA2"/>
    <w:rsid w:val="0A7496CB"/>
    <w:rsid w:val="0A774E65"/>
    <w:rsid w:val="0A7EC4DC"/>
    <w:rsid w:val="0A939E5E"/>
    <w:rsid w:val="0AACC543"/>
    <w:rsid w:val="0AAD0C47"/>
    <w:rsid w:val="0ACEF756"/>
    <w:rsid w:val="0B09BA4A"/>
    <w:rsid w:val="0B0DFA5D"/>
    <w:rsid w:val="0B20E14F"/>
    <w:rsid w:val="0B45BEB7"/>
    <w:rsid w:val="0B7F20CE"/>
    <w:rsid w:val="0B827BF2"/>
    <w:rsid w:val="0BAD0BF9"/>
    <w:rsid w:val="0BAE9788"/>
    <w:rsid w:val="0BC71217"/>
    <w:rsid w:val="0BDBD340"/>
    <w:rsid w:val="0BEF9E17"/>
    <w:rsid w:val="0BF06F35"/>
    <w:rsid w:val="0C2791A9"/>
    <w:rsid w:val="0C39D4EC"/>
    <w:rsid w:val="0C8415D4"/>
    <w:rsid w:val="0CAB3790"/>
    <w:rsid w:val="0CB5EBD3"/>
    <w:rsid w:val="0CCEAFF0"/>
    <w:rsid w:val="0CD1BF50"/>
    <w:rsid w:val="0CDBA891"/>
    <w:rsid w:val="0CED425F"/>
    <w:rsid w:val="0CF8C335"/>
    <w:rsid w:val="0D061998"/>
    <w:rsid w:val="0D120246"/>
    <w:rsid w:val="0D13859A"/>
    <w:rsid w:val="0D3474B7"/>
    <w:rsid w:val="0D59B3D2"/>
    <w:rsid w:val="0D6FAF98"/>
    <w:rsid w:val="0D784923"/>
    <w:rsid w:val="0D8284FE"/>
    <w:rsid w:val="0D8E2311"/>
    <w:rsid w:val="0DB3ECD2"/>
    <w:rsid w:val="0DBFCF99"/>
    <w:rsid w:val="0DC51BF2"/>
    <w:rsid w:val="0DE09685"/>
    <w:rsid w:val="0DE71D07"/>
    <w:rsid w:val="0DED3088"/>
    <w:rsid w:val="0DF195FA"/>
    <w:rsid w:val="0E118EDB"/>
    <w:rsid w:val="0E1671F7"/>
    <w:rsid w:val="0E29739B"/>
    <w:rsid w:val="0E31068A"/>
    <w:rsid w:val="0E336E9A"/>
    <w:rsid w:val="0E4A2AF5"/>
    <w:rsid w:val="0E51B3A0"/>
    <w:rsid w:val="0E76727F"/>
    <w:rsid w:val="0E7691A7"/>
    <w:rsid w:val="0E76E550"/>
    <w:rsid w:val="0E817413"/>
    <w:rsid w:val="0E9E7154"/>
    <w:rsid w:val="0F07B36E"/>
    <w:rsid w:val="0F0C5C0D"/>
    <w:rsid w:val="0F30E05C"/>
    <w:rsid w:val="0F338104"/>
    <w:rsid w:val="0F651301"/>
    <w:rsid w:val="0F7AA71D"/>
    <w:rsid w:val="0F8953F8"/>
    <w:rsid w:val="0F8DA37E"/>
    <w:rsid w:val="0FAE6895"/>
    <w:rsid w:val="0FBAE528"/>
    <w:rsid w:val="0FBED3C6"/>
    <w:rsid w:val="0FCF87BD"/>
    <w:rsid w:val="0FEE11DC"/>
    <w:rsid w:val="0FEFDAD0"/>
    <w:rsid w:val="0FF9F15A"/>
    <w:rsid w:val="102343E1"/>
    <w:rsid w:val="104CDCF4"/>
    <w:rsid w:val="105ED8A6"/>
    <w:rsid w:val="10B169F9"/>
    <w:rsid w:val="10B1BD00"/>
    <w:rsid w:val="10B53011"/>
    <w:rsid w:val="10C1E135"/>
    <w:rsid w:val="10CEC793"/>
    <w:rsid w:val="10DC658C"/>
    <w:rsid w:val="10EC86B5"/>
    <w:rsid w:val="1126C521"/>
    <w:rsid w:val="1135DB3D"/>
    <w:rsid w:val="11363503"/>
    <w:rsid w:val="113DEDD1"/>
    <w:rsid w:val="113E4A88"/>
    <w:rsid w:val="11545279"/>
    <w:rsid w:val="11607569"/>
    <w:rsid w:val="11761A79"/>
    <w:rsid w:val="11913292"/>
    <w:rsid w:val="11979C0B"/>
    <w:rsid w:val="119BE05F"/>
    <w:rsid w:val="11ACA1CC"/>
    <w:rsid w:val="11D9B89B"/>
    <w:rsid w:val="11DEABB2"/>
    <w:rsid w:val="11E9CEEE"/>
    <w:rsid w:val="11EEEC0B"/>
    <w:rsid w:val="1242C970"/>
    <w:rsid w:val="12557B55"/>
    <w:rsid w:val="125DF6CD"/>
    <w:rsid w:val="12A881C9"/>
    <w:rsid w:val="12A94756"/>
    <w:rsid w:val="12C6F941"/>
    <w:rsid w:val="12CDABBF"/>
    <w:rsid w:val="12CDC780"/>
    <w:rsid w:val="12D08262"/>
    <w:rsid w:val="12D80911"/>
    <w:rsid w:val="12DBF684"/>
    <w:rsid w:val="12ECE964"/>
    <w:rsid w:val="12EDF8DE"/>
    <w:rsid w:val="12EF9E5A"/>
    <w:rsid w:val="12F66547"/>
    <w:rsid w:val="12FA8F84"/>
    <w:rsid w:val="1305FB40"/>
    <w:rsid w:val="13109283"/>
    <w:rsid w:val="1314F440"/>
    <w:rsid w:val="1321A678"/>
    <w:rsid w:val="1330C20A"/>
    <w:rsid w:val="1336087E"/>
    <w:rsid w:val="1338DDB2"/>
    <w:rsid w:val="136658C2"/>
    <w:rsid w:val="1389968F"/>
    <w:rsid w:val="13A24EBB"/>
    <w:rsid w:val="13BEF8D4"/>
    <w:rsid w:val="13CCC0DD"/>
    <w:rsid w:val="13D1BC6F"/>
    <w:rsid w:val="13EA1316"/>
    <w:rsid w:val="13F0E0AD"/>
    <w:rsid w:val="13FEEAF7"/>
    <w:rsid w:val="1404CFDD"/>
    <w:rsid w:val="1404E9F3"/>
    <w:rsid w:val="14079DF0"/>
    <w:rsid w:val="1410D664"/>
    <w:rsid w:val="1414E860"/>
    <w:rsid w:val="141CA75E"/>
    <w:rsid w:val="14231426"/>
    <w:rsid w:val="1438537F"/>
    <w:rsid w:val="143E4320"/>
    <w:rsid w:val="1443B2A7"/>
    <w:rsid w:val="14444335"/>
    <w:rsid w:val="1448B8C7"/>
    <w:rsid w:val="146A9594"/>
    <w:rsid w:val="1481A946"/>
    <w:rsid w:val="14B0E455"/>
    <w:rsid w:val="14B5760E"/>
    <w:rsid w:val="14DD1D75"/>
    <w:rsid w:val="14DF2CBF"/>
    <w:rsid w:val="15017F09"/>
    <w:rsid w:val="1502E785"/>
    <w:rsid w:val="15059B45"/>
    <w:rsid w:val="15246588"/>
    <w:rsid w:val="154145E0"/>
    <w:rsid w:val="1570830A"/>
    <w:rsid w:val="157A1D05"/>
    <w:rsid w:val="158EDFC8"/>
    <w:rsid w:val="15935AA1"/>
    <w:rsid w:val="1599410A"/>
    <w:rsid w:val="159AFC33"/>
    <w:rsid w:val="15AB7695"/>
    <w:rsid w:val="15AD3D1F"/>
    <w:rsid w:val="15BD0272"/>
    <w:rsid w:val="15EDB268"/>
    <w:rsid w:val="15F24FBA"/>
    <w:rsid w:val="15F96762"/>
    <w:rsid w:val="16084BF3"/>
    <w:rsid w:val="1612B78F"/>
    <w:rsid w:val="162DBD7B"/>
    <w:rsid w:val="1630E079"/>
    <w:rsid w:val="163C09C8"/>
    <w:rsid w:val="163D7251"/>
    <w:rsid w:val="163E3148"/>
    <w:rsid w:val="1653364A"/>
    <w:rsid w:val="16561822"/>
    <w:rsid w:val="1675214A"/>
    <w:rsid w:val="1689C1B4"/>
    <w:rsid w:val="16931B43"/>
    <w:rsid w:val="16A6B269"/>
    <w:rsid w:val="16AD7BEC"/>
    <w:rsid w:val="16B96CB6"/>
    <w:rsid w:val="16DD2C3D"/>
    <w:rsid w:val="1708416A"/>
    <w:rsid w:val="17086519"/>
    <w:rsid w:val="171352CE"/>
    <w:rsid w:val="17137510"/>
    <w:rsid w:val="172F9273"/>
    <w:rsid w:val="174254E8"/>
    <w:rsid w:val="17455E48"/>
    <w:rsid w:val="17508718"/>
    <w:rsid w:val="17776337"/>
    <w:rsid w:val="1780FEA9"/>
    <w:rsid w:val="17825544"/>
    <w:rsid w:val="17AEE271"/>
    <w:rsid w:val="17C3F5B3"/>
    <w:rsid w:val="17CC0ADE"/>
    <w:rsid w:val="17E0A2E5"/>
    <w:rsid w:val="17F7FAD5"/>
    <w:rsid w:val="17F8DB2D"/>
    <w:rsid w:val="180AB21C"/>
    <w:rsid w:val="18180F4D"/>
    <w:rsid w:val="181A54AF"/>
    <w:rsid w:val="181A9E93"/>
    <w:rsid w:val="1827C2E4"/>
    <w:rsid w:val="1829D1E1"/>
    <w:rsid w:val="182EA5A5"/>
    <w:rsid w:val="1845C390"/>
    <w:rsid w:val="18508BB7"/>
    <w:rsid w:val="185A6F29"/>
    <w:rsid w:val="188EDDC7"/>
    <w:rsid w:val="189F674A"/>
    <w:rsid w:val="18C91410"/>
    <w:rsid w:val="18D2A8E7"/>
    <w:rsid w:val="18DEEA94"/>
    <w:rsid w:val="18E438EB"/>
    <w:rsid w:val="18EEA420"/>
    <w:rsid w:val="18F2A69F"/>
    <w:rsid w:val="18F2E706"/>
    <w:rsid w:val="1918DAE7"/>
    <w:rsid w:val="1945AEC8"/>
    <w:rsid w:val="1956E6FD"/>
    <w:rsid w:val="1975B28B"/>
    <w:rsid w:val="19A5BF1B"/>
    <w:rsid w:val="19AC3445"/>
    <w:rsid w:val="19AECA87"/>
    <w:rsid w:val="19AF657C"/>
    <w:rsid w:val="19D2872A"/>
    <w:rsid w:val="19D8D76C"/>
    <w:rsid w:val="19DA1A2B"/>
    <w:rsid w:val="19DD19D0"/>
    <w:rsid w:val="19DF26D3"/>
    <w:rsid w:val="19E0DD22"/>
    <w:rsid w:val="19E10118"/>
    <w:rsid w:val="19E101FC"/>
    <w:rsid w:val="19FD59D8"/>
    <w:rsid w:val="1A18E7DC"/>
    <w:rsid w:val="1A1B0CA2"/>
    <w:rsid w:val="1A275464"/>
    <w:rsid w:val="1A5A8BED"/>
    <w:rsid w:val="1A646531"/>
    <w:rsid w:val="1A8E2A83"/>
    <w:rsid w:val="1A8F4426"/>
    <w:rsid w:val="1AB10DA4"/>
    <w:rsid w:val="1AB96CA0"/>
    <w:rsid w:val="1AC4182F"/>
    <w:rsid w:val="1ACAF267"/>
    <w:rsid w:val="1ACBE82B"/>
    <w:rsid w:val="1B0BC9EE"/>
    <w:rsid w:val="1B253628"/>
    <w:rsid w:val="1B302F19"/>
    <w:rsid w:val="1B371ABD"/>
    <w:rsid w:val="1B55C378"/>
    <w:rsid w:val="1B5D4F70"/>
    <w:rsid w:val="1B64B777"/>
    <w:rsid w:val="1B829D2C"/>
    <w:rsid w:val="1B8C0EBB"/>
    <w:rsid w:val="1B914F69"/>
    <w:rsid w:val="1B984838"/>
    <w:rsid w:val="1B98826C"/>
    <w:rsid w:val="1BB179EF"/>
    <w:rsid w:val="1BB55F51"/>
    <w:rsid w:val="1BBE439A"/>
    <w:rsid w:val="1BBEB2D0"/>
    <w:rsid w:val="1BC66970"/>
    <w:rsid w:val="1BCDCF5E"/>
    <w:rsid w:val="1BD7FDEC"/>
    <w:rsid w:val="1C13D558"/>
    <w:rsid w:val="1C83C498"/>
    <w:rsid w:val="1C9E5820"/>
    <w:rsid w:val="1CA6E039"/>
    <w:rsid w:val="1CAABF5A"/>
    <w:rsid w:val="1CC2E9E2"/>
    <w:rsid w:val="1CC706D7"/>
    <w:rsid w:val="1CD52864"/>
    <w:rsid w:val="1CD626A5"/>
    <w:rsid w:val="1CE8183B"/>
    <w:rsid w:val="1CFE3868"/>
    <w:rsid w:val="1D0333F9"/>
    <w:rsid w:val="1D0D3BB8"/>
    <w:rsid w:val="1D215072"/>
    <w:rsid w:val="1D28CE7E"/>
    <w:rsid w:val="1D341CAA"/>
    <w:rsid w:val="1D5F58B6"/>
    <w:rsid w:val="1D80F0D9"/>
    <w:rsid w:val="1D8700B5"/>
    <w:rsid w:val="1D9B1594"/>
    <w:rsid w:val="1DC1F0CF"/>
    <w:rsid w:val="1DC73AEE"/>
    <w:rsid w:val="1DC8C578"/>
    <w:rsid w:val="1DD935B3"/>
    <w:rsid w:val="1DDDED0A"/>
    <w:rsid w:val="1DE9A86D"/>
    <w:rsid w:val="1DFA14A5"/>
    <w:rsid w:val="1E39CA8A"/>
    <w:rsid w:val="1E56EBA9"/>
    <w:rsid w:val="1E62F11E"/>
    <w:rsid w:val="1E6BD83F"/>
    <w:rsid w:val="1E946F6A"/>
    <w:rsid w:val="1EA76DA5"/>
    <w:rsid w:val="1EA8FF20"/>
    <w:rsid w:val="1EFA6AA6"/>
    <w:rsid w:val="1F03B43F"/>
    <w:rsid w:val="1F0F15CA"/>
    <w:rsid w:val="1F26B132"/>
    <w:rsid w:val="1F273911"/>
    <w:rsid w:val="1F2F028C"/>
    <w:rsid w:val="1F50137F"/>
    <w:rsid w:val="1F6D4503"/>
    <w:rsid w:val="1F79D300"/>
    <w:rsid w:val="1F7FF523"/>
    <w:rsid w:val="1FBC5822"/>
    <w:rsid w:val="1FCC5F8C"/>
    <w:rsid w:val="1FF06ACE"/>
    <w:rsid w:val="1FF2BB82"/>
    <w:rsid w:val="1FFAE3BF"/>
    <w:rsid w:val="201723EC"/>
    <w:rsid w:val="202B941C"/>
    <w:rsid w:val="2052D838"/>
    <w:rsid w:val="2077B0EC"/>
    <w:rsid w:val="207F8E8F"/>
    <w:rsid w:val="2081DF99"/>
    <w:rsid w:val="2086ECF1"/>
    <w:rsid w:val="208BDA34"/>
    <w:rsid w:val="20A892A2"/>
    <w:rsid w:val="20B9385A"/>
    <w:rsid w:val="20D04836"/>
    <w:rsid w:val="20D61DFD"/>
    <w:rsid w:val="20FCCEBB"/>
    <w:rsid w:val="210DFC20"/>
    <w:rsid w:val="2114C156"/>
    <w:rsid w:val="2119AD88"/>
    <w:rsid w:val="21382F47"/>
    <w:rsid w:val="21418C01"/>
    <w:rsid w:val="214A2A1D"/>
    <w:rsid w:val="215E0257"/>
    <w:rsid w:val="215F3B31"/>
    <w:rsid w:val="21706678"/>
    <w:rsid w:val="2171B00F"/>
    <w:rsid w:val="21743EEE"/>
    <w:rsid w:val="2187CCCB"/>
    <w:rsid w:val="21A719E5"/>
    <w:rsid w:val="21D9FAB1"/>
    <w:rsid w:val="21E3F38A"/>
    <w:rsid w:val="21F0EFCC"/>
    <w:rsid w:val="222DE8FE"/>
    <w:rsid w:val="222E850F"/>
    <w:rsid w:val="22319161"/>
    <w:rsid w:val="2236AA33"/>
    <w:rsid w:val="2239AF9A"/>
    <w:rsid w:val="2239BAE6"/>
    <w:rsid w:val="224B7A2D"/>
    <w:rsid w:val="22562C55"/>
    <w:rsid w:val="225F26E9"/>
    <w:rsid w:val="22708852"/>
    <w:rsid w:val="22974CC6"/>
    <w:rsid w:val="22A4E3C6"/>
    <w:rsid w:val="22BB0E16"/>
    <w:rsid w:val="22BD043A"/>
    <w:rsid w:val="22E083F6"/>
    <w:rsid w:val="22F4CB61"/>
    <w:rsid w:val="230141A7"/>
    <w:rsid w:val="23045002"/>
    <w:rsid w:val="23050DC1"/>
    <w:rsid w:val="230BACCE"/>
    <w:rsid w:val="231F3A73"/>
    <w:rsid w:val="232BAD6F"/>
    <w:rsid w:val="234206F8"/>
    <w:rsid w:val="23491034"/>
    <w:rsid w:val="236853FE"/>
    <w:rsid w:val="2368F8F3"/>
    <w:rsid w:val="23698927"/>
    <w:rsid w:val="237B1BAF"/>
    <w:rsid w:val="23802C2B"/>
    <w:rsid w:val="2389CA00"/>
    <w:rsid w:val="23A857B2"/>
    <w:rsid w:val="23A9209E"/>
    <w:rsid w:val="23D630B1"/>
    <w:rsid w:val="23D8744F"/>
    <w:rsid w:val="23DA3BD9"/>
    <w:rsid w:val="23DB0695"/>
    <w:rsid w:val="23E73355"/>
    <w:rsid w:val="23F18E2E"/>
    <w:rsid w:val="23F4D568"/>
    <w:rsid w:val="24155308"/>
    <w:rsid w:val="241BF64E"/>
    <w:rsid w:val="2426151D"/>
    <w:rsid w:val="2430E8D1"/>
    <w:rsid w:val="243219F6"/>
    <w:rsid w:val="243874DD"/>
    <w:rsid w:val="2438A2B7"/>
    <w:rsid w:val="24501779"/>
    <w:rsid w:val="246072FC"/>
    <w:rsid w:val="2466B7C1"/>
    <w:rsid w:val="24721061"/>
    <w:rsid w:val="24807C2E"/>
    <w:rsid w:val="248E3B63"/>
    <w:rsid w:val="24A98413"/>
    <w:rsid w:val="24D80506"/>
    <w:rsid w:val="24EA400B"/>
    <w:rsid w:val="25111796"/>
    <w:rsid w:val="25144534"/>
    <w:rsid w:val="252E03DC"/>
    <w:rsid w:val="253EA693"/>
    <w:rsid w:val="254B3AA2"/>
    <w:rsid w:val="25558305"/>
    <w:rsid w:val="25611668"/>
    <w:rsid w:val="25633BF4"/>
    <w:rsid w:val="256575D8"/>
    <w:rsid w:val="256C5188"/>
    <w:rsid w:val="256C6460"/>
    <w:rsid w:val="2573C690"/>
    <w:rsid w:val="25825A9B"/>
    <w:rsid w:val="25837803"/>
    <w:rsid w:val="2583B3BE"/>
    <w:rsid w:val="258E064C"/>
    <w:rsid w:val="25AD0EC3"/>
    <w:rsid w:val="25B5B59D"/>
    <w:rsid w:val="25C2A1EC"/>
    <w:rsid w:val="25E36C47"/>
    <w:rsid w:val="25FA097F"/>
    <w:rsid w:val="261372FD"/>
    <w:rsid w:val="2640C94B"/>
    <w:rsid w:val="2647607F"/>
    <w:rsid w:val="264B9BD3"/>
    <w:rsid w:val="264E6D89"/>
    <w:rsid w:val="2662BABE"/>
    <w:rsid w:val="2667A45E"/>
    <w:rsid w:val="2682516C"/>
    <w:rsid w:val="269E9F39"/>
    <w:rsid w:val="26B14D11"/>
    <w:rsid w:val="26B62D14"/>
    <w:rsid w:val="26BA4906"/>
    <w:rsid w:val="26BEE9F7"/>
    <w:rsid w:val="26C55F81"/>
    <w:rsid w:val="26CCE0F7"/>
    <w:rsid w:val="26CEB3B8"/>
    <w:rsid w:val="26DF9F1D"/>
    <w:rsid w:val="270CDA4C"/>
    <w:rsid w:val="2762C7DA"/>
    <w:rsid w:val="2774A48E"/>
    <w:rsid w:val="278E4448"/>
    <w:rsid w:val="27C072FA"/>
    <w:rsid w:val="27F6B1DF"/>
    <w:rsid w:val="28191CC1"/>
    <w:rsid w:val="282BE63D"/>
    <w:rsid w:val="28321D13"/>
    <w:rsid w:val="2837852E"/>
    <w:rsid w:val="283DB392"/>
    <w:rsid w:val="2843245D"/>
    <w:rsid w:val="2848CD89"/>
    <w:rsid w:val="2851B969"/>
    <w:rsid w:val="285BAB3B"/>
    <w:rsid w:val="2864FD15"/>
    <w:rsid w:val="286926B0"/>
    <w:rsid w:val="288C5A77"/>
    <w:rsid w:val="289CFCE0"/>
    <w:rsid w:val="289DD439"/>
    <w:rsid w:val="28A149B7"/>
    <w:rsid w:val="28A5EEBA"/>
    <w:rsid w:val="28B46DA9"/>
    <w:rsid w:val="28D57F4A"/>
    <w:rsid w:val="28DE10D8"/>
    <w:rsid w:val="28E1EB24"/>
    <w:rsid w:val="28F4C13F"/>
    <w:rsid w:val="28F59653"/>
    <w:rsid w:val="2909953C"/>
    <w:rsid w:val="2909EC5F"/>
    <w:rsid w:val="290CD02A"/>
    <w:rsid w:val="293141C0"/>
    <w:rsid w:val="29351B64"/>
    <w:rsid w:val="294DF03D"/>
    <w:rsid w:val="295F13B9"/>
    <w:rsid w:val="296ED6AE"/>
    <w:rsid w:val="2983161C"/>
    <w:rsid w:val="299CBA8D"/>
    <w:rsid w:val="29A2E755"/>
    <w:rsid w:val="29BE6218"/>
    <w:rsid w:val="29CDA96B"/>
    <w:rsid w:val="29D4AEFE"/>
    <w:rsid w:val="29D6AF93"/>
    <w:rsid w:val="29DE49BA"/>
    <w:rsid w:val="29EDD30E"/>
    <w:rsid w:val="29FBC926"/>
    <w:rsid w:val="2A3AFFA9"/>
    <w:rsid w:val="2A4E222D"/>
    <w:rsid w:val="2A9D8419"/>
    <w:rsid w:val="2AB13C65"/>
    <w:rsid w:val="2AC00905"/>
    <w:rsid w:val="2ACA4ACE"/>
    <w:rsid w:val="2AD60B39"/>
    <w:rsid w:val="2AE84B6F"/>
    <w:rsid w:val="2B1C7F0A"/>
    <w:rsid w:val="2B41CA9F"/>
    <w:rsid w:val="2B495427"/>
    <w:rsid w:val="2B563782"/>
    <w:rsid w:val="2B5F3077"/>
    <w:rsid w:val="2B922FF8"/>
    <w:rsid w:val="2BA3C7DE"/>
    <w:rsid w:val="2BA5B188"/>
    <w:rsid w:val="2BB58290"/>
    <w:rsid w:val="2BBB0C11"/>
    <w:rsid w:val="2BBEF029"/>
    <w:rsid w:val="2BC1F0A9"/>
    <w:rsid w:val="2BD471C3"/>
    <w:rsid w:val="2BD711F9"/>
    <w:rsid w:val="2BDA6FC5"/>
    <w:rsid w:val="2BDE6AFB"/>
    <w:rsid w:val="2BDEFB98"/>
    <w:rsid w:val="2BDFC78F"/>
    <w:rsid w:val="2BE553C0"/>
    <w:rsid w:val="2BF33762"/>
    <w:rsid w:val="2BF7C305"/>
    <w:rsid w:val="2C0F1D80"/>
    <w:rsid w:val="2C10E29A"/>
    <w:rsid w:val="2C19EB1B"/>
    <w:rsid w:val="2C219B8A"/>
    <w:rsid w:val="2C3E13A9"/>
    <w:rsid w:val="2C4C2298"/>
    <w:rsid w:val="2C4D06B5"/>
    <w:rsid w:val="2C4F3C71"/>
    <w:rsid w:val="2C6A392E"/>
    <w:rsid w:val="2C6BDB52"/>
    <w:rsid w:val="2C6E64EC"/>
    <w:rsid w:val="2C87661E"/>
    <w:rsid w:val="2CA34685"/>
    <w:rsid w:val="2CB0C5F4"/>
    <w:rsid w:val="2CCB7C53"/>
    <w:rsid w:val="2CCCDE0C"/>
    <w:rsid w:val="2CD64510"/>
    <w:rsid w:val="2CDB9A7E"/>
    <w:rsid w:val="2CFB87B5"/>
    <w:rsid w:val="2CFDF029"/>
    <w:rsid w:val="2D184342"/>
    <w:rsid w:val="2D323320"/>
    <w:rsid w:val="2D4C2E48"/>
    <w:rsid w:val="2D5590C1"/>
    <w:rsid w:val="2D58F798"/>
    <w:rsid w:val="2D80BE3C"/>
    <w:rsid w:val="2DD4E5FD"/>
    <w:rsid w:val="2DEF3FDA"/>
    <w:rsid w:val="2E001DD0"/>
    <w:rsid w:val="2E0CE717"/>
    <w:rsid w:val="2E1410F3"/>
    <w:rsid w:val="2E31E2FB"/>
    <w:rsid w:val="2E36F9C9"/>
    <w:rsid w:val="2E53481C"/>
    <w:rsid w:val="2E53C190"/>
    <w:rsid w:val="2E601631"/>
    <w:rsid w:val="2E982EA1"/>
    <w:rsid w:val="2EA75F9F"/>
    <w:rsid w:val="2EC0C933"/>
    <w:rsid w:val="2EC7BAFA"/>
    <w:rsid w:val="2EE322B6"/>
    <w:rsid w:val="2F037476"/>
    <w:rsid w:val="2F07842D"/>
    <w:rsid w:val="2F266918"/>
    <w:rsid w:val="2F29BC86"/>
    <w:rsid w:val="2F431C4C"/>
    <w:rsid w:val="2F61C3D7"/>
    <w:rsid w:val="2F65F300"/>
    <w:rsid w:val="2F703E32"/>
    <w:rsid w:val="2F90EA79"/>
    <w:rsid w:val="2FB5CB7F"/>
    <w:rsid w:val="2FB8FE4A"/>
    <w:rsid w:val="2FEC3112"/>
    <w:rsid w:val="300BB9D6"/>
    <w:rsid w:val="301B6332"/>
    <w:rsid w:val="303857DD"/>
    <w:rsid w:val="304F4A5B"/>
    <w:rsid w:val="307F5789"/>
    <w:rsid w:val="3095EBD3"/>
    <w:rsid w:val="30B6854F"/>
    <w:rsid w:val="30BF908D"/>
    <w:rsid w:val="30CC5D9E"/>
    <w:rsid w:val="30D65BDF"/>
    <w:rsid w:val="30E75F67"/>
    <w:rsid w:val="3102B7C9"/>
    <w:rsid w:val="310E32D0"/>
    <w:rsid w:val="31322FA4"/>
    <w:rsid w:val="31420B53"/>
    <w:rsid w:val="3159DC32"/>
    <w:rsid w:val="3164CD3A"/>
    <w:rsid w:val="3172AE83"/>
    <w:rsid w:val="317F48D7"/>
    <w:rsid w:val="31815FA5"/>
    <w:rsid w:val="319D4F94"/>
    <w:rsid w:val="31BA094E"/>
    <w:rsid w:val="31C572EA"/>
    <w:rsid w:val="31C6980B"/>
    <w:rsid w:val="31DC2C74"/>
    <w:rsid w:val="31E0EB1E"/>
    <w:rsid w:val="31EF28DF"/>
    <w:rsid w:val="31F3AE90"/>
    <w:rsid w:val="32162689"/>
    <w:rsid w:val="321D7AF2"/>
    <w:rsid w:val="32451AE6"/>
    <w:rsid w:val="3259C488"/>
    <w:rsid w:val="32849734"/>
    <w:rsid w:val="32913EB1"/>
    <w:rsid w:val="329D936B"/>
    <w:rsid w:val="32A4A827"/>
    <w:rsid w:val="32C226F9"/>
    <w:rsid w:val="32C29483"/>
    <w:rsid w:val="32FF3343"/>
    <w:rsid w:val="3349FC42"/>
    <w:rsid w:val="33AD5B83"/>
    <w:rsid w:val="33E490DB"/>
    <w:rsid w:val="33EE8EFA"/>
    <w:rsid w:val="33EEA6EC"/>
    <w:rsid w:val="34107762"/>
    <w:rsid w:val="3432F323"/>
    <w:rsid w:val="343E0304"/>
    <w:rsid w:val="347BB37D"/>
    <w:rsid w:val="347D0307"/>
    <w:rsid w:val="348D1222"/>
    <w:rsid w:val="34AF6867"/>
    <w:rsid w:val="34B7B245"/>
    <w:rsid w:val="34B7BCC0"/>
    <w:rsid w:val="34B9FF58"/>
    <w:rsid w:val="34BA57C3"/>
    <w:rsid w:val="34C52D9B"/>
    <w:rsid w:val="34D317EC"/>
    <w:rsid w:val="34D5B799"/>
    <w:rsid w:val="34D6DDC0"/>
    <w:rsid w:val="35060142"/>
    <w:rsid w:val="3516CF76"/>
    <w:rsid w:val="353F827C"/>
    <w:rsid w:val="355FAA87"/>
    <w:rsid w:val="358960EE"/>
    <w:rsid w:val="35B2B415"/>
    <w:rsid w:val="35B31387"/>
    <w:rsid w:val="35C4B794"/>
    <w:rsid w:val="35CCAF90"/>
    <w:rsid w:val="35D02292"/>
    <w:rsid w:val="35DDDFBC"/>
    <w:rsid w:val="35E7E4CC"/>
    <w:rsid w:val="36037B58"/>
    <w:rsid w:val="36194F0A"/>
    <w:rsid w:val="3621709D"/>
    <w:rsid w:val="3627EFFE"/>
    <w:rsid w:val="36597C3A"/>
    <w:rsid w:val="36637EB1"/>
    <w:rsid w:val="3678C040"/>
    <w:rsid w:val="36799653"/>
    <w:rsid w:val="36BF8B01"/>
    <w:rsid w:val="36EA168B"/>
    <w:rsid w:val="36F30382"/>
    <w:rsid w:val="37038D22"/>
    <w:rsid w:val="370CDB9A"/>
    <w:rsid w:val="371807B8"/>
    <w:rsid w:val="3726EC57"/>
    <w:rsid w:val="37278C0C"/>
    <w:rsid w:val="375162B0"/>
    <w:rsid w:val="3754FC28"/>
    <w:rsid w:val="375CC920"/>
    <w:rsid w:val="376DA8D1"/>
    <w:rsid w:val="37821FC1"/>
    <w:rsid w:val="37963460"/>
    <w:rsid w:val="37C3B9C5"/>
    <w:rsid w:val="37CB20DB"/>
    <w:rsid w:val="37D0A770"/>
    <w:rsid w:val="37D4996A"/>
    <w:rsid w:val="37D5E19B"/>
    <w:rsid w:val="380ED76C"/>
    <w:rsid w:val="381247CA"/>
    <w:rsid w:val="382AB84B"/>
    <w:rsid w:val="38304BD0"/>
    <w:rsid w:val="3835B217"/>
    <w:rsid w:val="383A0038"/>
    <w:rsid w:val="38608C1D"/>
    <w:rsid w:val="38727DC7"/>
    <w:rsid w:val="387748C9"/>
    <w:rsid w:val="388E6265"/>
    <w:rsid w:val="3895787F"/>
    <w:rsid w:val="389713FF"/>
    <w:rsid w:val="389E82EF"/>
    <w:rsid w:val="38A16DAC"/>
    <w:rsid w:val="38A2F3F0"/>
    <w:rsid w:val="38BA557E"/>
    <w:rsid w:val="38C6C36E"/>
    <w:rsid w:val="38C9E1A1"/>
    <w:rsid w:val="38EB1331"/>
    <w:rsid w:val="38F374E2"/>
    <w:rsid w:val="38FC72CD"/>
    <w:rsid w:val="38FFD04C"/>
    <w:rsid w:val="3905791E"/>
    <w:rsid w:val="390649A2"/>
    <w:rsid w:val="39107425"/>
    <w:rsid w:val="39164CF2"/>
    <w:rsid w:val="391B445D"/>
    <w:rsid w:val="391C01FC"/>
    <w:rsid w:val="3935B2A4"/>
    <w:rsid w:val="39571C2A"/>
    <w:rsid w:val="3968019A"/>
    <w:rsid w:val="39755D64"/>
    <w:rsid w:val="39A45159"/>
    <w:rsid w:val="39A9618E"/>
    <w:rsid w:val="39AD4B91"/>
    <w:rsid w:val="39B60A2E"/>
    <w:rsid w:val="39C38075"/>
    <w:rsid w:val="39C7C82D"/>
    <w:rsid w:val="39CC5F12"/>
    <w:rsid w:val="3A019EC0"/>
    <w:rsid w:val="3A0929CE"/>
    <w:rsid w:val="3A096590"/>
    <w:rsid w:val="3A20CE41"/>
    <w:rsid w:val="3A7C3FDC"/>
    <w:rsid w:val="3A7CA523"/>
    <w:rsid w:val="3AA0035D"/>
    <w:rsid w:val="3AAC4EB2"/>
    <w:rsid w:val="3AB9AB22"/>
    <w:rsid w:val="3ADCE054"/>
    <w:rsid w:val="3AEFC53C"/>
    <w:rsid w:val="3AF08C5C"/>
    <w:rsid w:val="3AF44330"/>
    <w:rsid w:val="3AFE67F5"/>
    <w:rsid w:val="3B021DBB"/>
    <w:rsid w:val="3B1BBFE7"/>
    <w:rsid w:val="3B21DE92"/>
    <w:rsid w:val="3B34AF33"/>
    <w:rsid w:val="3B3CFAD1"/>
    <w:rsid w:val="3B52E49E"/>
    <w:rsid w:val="3B556CD7"/>
    <w:rsid w:val="3B60990D"/>
    <w:rsid w:val="3B87645F"/>
    <w:rsid w:val="3B960C6C"/>
    <w:rsid w:val="3B9A63F9"/>
    <w:rsid w:val="3BA01033"/>
    <w:rsid w:val="3BB45386"/>
    <w:rsid w:val="3BB64624"/>
    <w:rsid w:val="3BD2635A"/>
    <w:rsid w:val="3C033F6D"/>
    <w:rsid w:val="3C41BBA0"/>
    <w:rsid w:val="3C49150C"/>
    <w:rsid w:val="3C5BFDDE"/>
    <w:rsid w:val="3C7C4D95"/>
    <w:rsid w:val="3C85426E"/>
    <w:rsid w:val="3CA6730E"/>
    <w:rsid w:val="3CB26FC1"/>
    <w:rsid w:val="3CE1586B"/>
    <w:rsid w:val="3CE4BE92"/>
    <w:rsid w:val="3D05A6AE"/>
    <w:rsid w:val="3D23EF29"/>
    <w:rsid w:val="3D2D4819"/>
    <w:rsid w:val="3D52E9E6"/>
    <w:rsid w:val="3D68E267"/>
    <w:rsid w:val="3D6C10A9"/>
    <w:rsid w:val="3D718EF4"/>
    <w:rsid w:val="3D85F051"/>
    <w:rsid w:val="3D90717A"/>
    <w:rsid w:val="3DA6EF94"/>
    <w:rsid w:val="3DAF81C3"/>
    <w:rsid w:val="3DBCA444"/>
    <w:rsid w:val="3DC2F02E"/>
    <w:rsid w:val="3DD70001"/>
    <w:rsid w:val="3DD9E107"/>
    <w:rsid w:val="3DF63922"/>
    <w:rsid w:val="3E00DA2A"/>
    <w:rsid w:val="3E25F61F"/>
    <w:rsid w:val="3E374970"/>
    <w:rsid w:val="3E3DA97D"/>
    <w:rsid w:val="3E409398"/>
    <w:rsid w:val="3E646196"/>
    <w:rsid w:val="3EADD6F4"/>
    <w:rsid w:val="3EB07E32"/>
    <w:rsid w:val="3EB2C41A"/>
    <w:rsid w:val="3EC84E40"/>
    <w:rsid w:val="3EEBF277"/>
    <w:rsid w:val="3EF3AB6E"/>
    <w:rsid w:val="3EF57C66"/>
    <w:rsid w:val="3F17C174"/>
    <w:rsid w:val="3F1900F5"/>
    <w:rsid w:val="3F2B1B3F"/>
    <w:rsid w:val="3F5BC8A1"/>
    <w:rsid w:val="3F604AF3"/>
    <w:rsid w:val="3F65ED0F"/>
    <w:rsid w:val="3F78AB6A"/>
    <w:rsid w:val="3F83BE5D"/>
    <w:rsid w:val="3FA31586"/>
    <w:rsid w:val="3FBD61E4"/>
    <w:rsid w:val="3FDF623C"/>
    <w:rsid w:val="3FDF75CD"/>
    <w:rsid w:val="3FFE3EE1"/>
    <w:rsid w:val="4015C167"/>
    <w:rsid w:val="40451E1D"/>
    <w:rsid w:val="40639CDD"/>
    <w:rsid w:val="40689232"/>
    <w:rsid w:val="4085A266"/>
    <w:rsid w:val="40B41654"/>
    <w:rsid w:val="40BC3641"/>
    <w:rsid w:val="40D4DA61"/>
    <w:rsid w:val="40D78FED"/>
    <w:rsid w:val="40D943ED"/>
    <w:rsid w:val="40E18135"/>
    <w:rsid w:val="40FB4490"/>
    <w:rsid w:val="4122CDC9"/>
    <w:rsid w:val="41279240"/>
    <w:rsid w:val="412AF0C0"/>
    <w:rsid w:val="415F86F7"/>
    <w:rsid w:val="418F7CCD"/>
    <w:rsid w:val="41DA6E73"/>
    <w:rsid w:val="41DF3A75"/>
    <w:rsid w:val="420B0F98"/>
    <w:rsid w:val="420C5B24"/>
    <w:rsid w:val="4220A376"/>
    <w:rsid w:val="4229C7C3"/>
    <w:rsid w:val="4234CA30"/>
    <w:rsid w:val="42546824"/>
    <w:rsid w:val="425BC593"/>
    <w:rsid w:val="42620524"/>
    <w:rsid w:val="42683FE4"/>
    <w:rsid w:val="426D1A1C"/>
    <w:rsid w:val="42812E9F"/>
    <w:rsid w:val="42861678"/>
    <w:rsid w:val="42A30006"/>
    <w:rsid w:val="42B369CF"/>
    <w:rsid w:val="42F957B2"/>
    <w:rsid w:val="42FD3E30"/>
    <w:rsid w:val="430953AF"/>
    <w:rsid w:val="430FFDE7"/>
    <w:rsid w:val="431009B7"/>
    <w:rsid w:val="4310BCA4"/>
    <w:rsid w:val="431B2943"/>
    <w:rsid w:val="4368CA5A"/>
    <w:rsid w:val="4370B429"/>
    <w:rsid w:val="43844152"/>
    <w:rsid w:val="4386B4D0"/>
    <w:rsid w:val="439267D2"/>
    <w:rsid w:val="43A3B4AA"/>
    <w:rsid w:val="43C895FF"/>
    <w:rsid w:val="43D30579"/>
    <w:rsid w:val="43DA5C00"/>
    <w:rsid w:val="44240B5A"/>
    <w:rsid w:val="442A6738"/>
    <w:rsid w:val="442EA5B6"/>
    <w:rsid w:val="44477E54"/>
    <w:rsid w:val="444EB0E1"/>
    <w:rsid w:val="4455401B"/>
    <w:rsid w:val="44635B71"/>
    <w:rsid w:val="4475DF56"/>
    <w:rsid w:val="4493B181"/>
    <w:rsid w:val="44DCBCFB"/>
    <w:rsid w:val="44E75DD6"/>
    <w:rsid w:val="44F2541B"/>
    <w:rsid w:val="44F696B1"/>
    <w:rsid w:val="4501C3CB"/>
    <w:rsid w:val="451E2614"/>
    <w:rsid w:val="45269542"/>
    <w:rsid w:val="4529A291"/>
    <w:rsid w:val="4547DD88"/>
    <w:rsid w:val="45552E1C"/>
    <w:rsid w:val="455EBACB"/>
    <w:rsid w:val="455F6304"/>
    <w:rsid w:val="4575FA8A"/>
    <w:rsid w:val="4598B9F5"/>
    <w:rsid w:val="45B71079"/>
    <w:rsid w:val="45B80023"/>
    <w:rsid w:val="45BD857A"/>
    <w:rsid w:val="45C628F4"/>
    <w:rsid w:val="45CA3E8E"/>
    <w:rsid w:val="45D19D67"/>
    <w:rsid w:val="45D1E902"/>
    <w:rsid w:val="45E42A4C"/>
    <w:rsid w:val="45F60BA5"/>
    <w:rsid w:val="45F84048"/>
    <w:rsid w:val="460C4744"/>
    <w:rsid w:val="4644E88D"/>
    <w:rsid w:val="4645B4A6"/>
    <w:rsid w:val="4655D668"/>
    <w:rsid w:val="46713624"/>
    <w:rsid w:val="46AE3954"/>
    <w:rsid w:val="46CDF938"/>
    <w:rsid w:val="46D3F961"/>
    <w:rsid w:val="46D9807D"/>
    <w:rsid w:val="46E192A7"/>
    <w:rsid w:val="46E4F1C1"/>
    <w:rsid w:val="47390CC0"/>
    <w:rsid w:val="47791DF2"/>
    <w:rsid w:val="478827B3"/>
    <w:rsid w:val="47FD9232"/>
    <w:rsid w:val="481ED52B"/>
    <w:rsid w:val="484FE389"/>
    <w:rsid w:val="4864C832"/>
    <w:rsid w:val="4876A436"/>
    <w:rsid w:val="4879587A"/>
    <w:rsid w:val="48913976"/>
    <w:rsid w:val="48976425"/>
    <w:rsid w:val="48AA1304"/>
    <w:rsid w:val="48CC63D4"/>
    <w:rsid w:val="48F6DAEF"/>
    <w:rsid w:val="49233D6E"/>
    <w:rsid w:val="492762D4"/>
    <w:rsid w:val="4936F0D8"/>
    <w:rsid w:val="493C0D70"/>
    <w:rsid w:val="493F4C1A"/>
    <w:rsid w:val="498B8903"/>
    <w:rsid w:val="498E07EF"/>
    <w:rsid w:val="49B39854"/>
    <w:rsid w:val="49BD17C8"/>
    <w:rsid w:val="49D2EDD1"/>
    <w:rsid w:val="49E529D9"/>
    <w:rsid w:val="49E5CFE0"/>
    <w:rsid w:val="49E6286E"/>
    <w:rsid w:val="49F09B60"/>
    <w:rsid w:val="49FA16B8"/>
    <w:rsid w:val="49FCFD00"/>
    <w:rsid w:val="4A0F227C"/>
    <w:rsid w:val="4A1EC943"/>
    <w:rsid w:val="4A2B07D4"/>
    <w:rsid w:val="4A2CAC64"/>
    <w:rsid w:val="4A577C2C"/>
    <w:rsid w:val="4A76201B"/>
    <w:rsid w:val="4A81B4A3"/>
    <w:rsid w:val="4A9FDE37"/>
    <w:rsid w:val="4AA08953"/>
    <w:rsid w:val="4AD6788F"/>
    <w:rsid w:val="4AE78515"/>
    <w:rsid w:val="4AF810DA"/>
    <w:rsid w:val="4B03BE7B"/>
    <w:rsid w:val="4B1073D6"/>
    <w:rsid w:val="4B46C0D0"/>
    <w:rsid w:val="4B675898"/>
    <w:rsid w:val="4B6FF557"/>
    <w:rsid w:val="4B72A000"/>
    <w:rsid w:val="4B73C4B8"/>
    <w:rsid w:val="4B78115A"/>
    <w:rsid w:val="4B7E4F10"/>
    <w:rsid w:val="4B7E9113"/>
    <w:rsid w:val="4B8D808E"/>
    <w:rsid w:val="4B8F11FE"/>
    <w:rsid w:val="4BA27E8E"/>
    <w:rsid w:val="4BC4A1C4"/>
    <w:rsid w:val="4BE49BDE"/>
    <w:rsid w:val="4BF47C39"/>
    <w:rsid w:val="4BFA06AE"/>
    <w:rsid w:val="4BFA4349"/>
    <w:rsid w:val="4BFD25CE"/>
    <w:rsid w:val="4C00147F"/>
    <w:rsid w:val="4C058BDA"/>
    <w:rsid w:val="4C0F5697"/>
    <w:rsid w:val="4C4A364B"/>
    <w:rsid w:val="4C6AEB20"/>
    <w:rsid w:val="4C6F50B9"/>
    <w:rsid w:val="4C6F94B9"/>
    <w:rsid w:val="4C8213FA"/>
    <w:rsid w:val="4C85BCD8"/>
    <w:rsid w:val="4C90D984"/>
    <w:rsid w:val="4C9E23CC"/>
    <w:rsid w:val="4CB99D0D"/>
    <w:rsid w:val="4CBC8483"/>
    <w:rsid w:val="4CC55456"/>
    <w:rsid w:val="4CDBE793"/>
    <w:rsid w:val="4CDE04DF"/>
    <w:rsid w:val="4CE760C2"/>
    <w:rsid w:val="4D11E585"/>
    <w:rsid w:val="4D1CF226"/>
    <w:rsid w:val="4D2ADF8A"/>
    <w:rsid w:val="4D2E5EBB"/>
    <w:rsid w:val="4D388ECA"/>
    <w:rsid w:val="4D7E96B6"/>
    <w:rsid w:val="4D813BBE"/>
    <w:rsid w:val="4D88A02A"/>
    <w:rsid w:val="4D88EE65"/>
    <w:rsid w:val="4DB63270"/>
    <w:rsid w:val="4DCEC4CE"/>
    <w:rsid w:val="4DD336A7"/>
    <w:rsid w:val="4DE124E0"/>
    <w:rsid w:val="4DE90C05"/>
    <w:rsid w:val="4DF94FD8"/>
    <w:rsid w:val="4E134811"/>
    <w:rsid w:val="4E39EFFE"/>
    <w:rsid w:val="4E486DE0"/>
    <w:rsid w:val="4E598C74"/>
    <w:rsid w:val="4E73DAD9"/>
    <w:rsid w:val="4E7787D9"/>
    <w:rsid w:val="4E7A06DA"/>
    <w:rsid w:val="4E7F0D2C"/>
    <w:rsid w:val="4E85637A"/>
    <w:rsid w:val="4E8E9A9B"/>
    <w:rsid w:val="4EB899D9"/>
    <w:rsid w:val="4EB9AA44"/>
    <w:rsid w:val="4ECC3437"/>
    <w:rsid w:val="4ED06B9C"/>
    <w:rsid w:val="4EDFD3ED"/>
    <w:rsid w:val="4EFFF3CD"/>
    <w:rsid w:val="4F0A76B7"/>
    <w:rsid w:val="4F0F073D"/>
    <w:rsid w:val="4F13E90E"/>
    <w:rsid w:val="4F1AD507"/>
    <w:rsid w:val="4F2E613E"/>
    <w:rsid w:val="4F3084FA"/>
    <w:rsid w:val="4F3883DD"/>
    <w:rsid w:val="4F45067B"/>
    <w:rsid w:val="4F5CC72E"/>
    <w:rsid w:val="4F8719F0"/>
    <w:rsid w:val="4F9F2662"/>
    <w:rsid w:val="4FD7F938"/>
    <w:rsid w:val="4FFDA649"/>
    <w:rsid w:val="50031541"/>
    <w:rsid w:val="500D5445"/>
    <w:rsid w:val="500E39CB"/>
    <w:rsid w:val="501023FD"/>
    <w:rsid w:val="502E8137"/>
    <w:rsid w:val="5064A40C"/>
    <w:rsid w:val="5067CA36"/>
    <w:rsid w:val="5082DD21"/>
    <w:rsid w:val="50A00C77"/>
    <w:rsid w:val="50A3C588"/>
    <w:rsid w:val="50B14F4F"/>
    <w:rsid w:val="50BEFF45"/>
    <w:rsid w:val="50E81CE2"/>
    <w:rsid w:val="50FEF06B"/>
    <w:rsid w:val="5101FB55"/>
    <w:rsid w:val="510D11DC"/>
    <w:rsid w:val="511394C6"/>
    <w:rsid w:val="51213B4C"/>
    <w:rsid w:val="512A4395"/>
    <w:rsid w:val="515A41D5"/>
    <w:rsid w:val="51605560"/>
    <w:rsid w:val="51611B06"/>
    <w:rsid w:val="51626B91"/>
    <w:rsid w:val="516335B6"/>
    <w:rsid w:val="51762129"/>
    <w:rsid w:val="5176F638"/>
    <w:rsid w:val="517AC3B7"/>
    <w:rsid w:val="517D4846"/>
    <w:rsid w:val="5181C425"/>
    <w:rsid w:val="518B72EC"/>
    <w:rsid w:val="520CF676"/>
    <w:rsid w:val="5211993D"/>
    <w:rsid w:val="5228F37C"/>
    <w:rsid w:val="524D1886"/>
    <w:rsid w:val="52532096"/>
    <w:rsid w:val="5258DFF0"/>
    <w:rsid w:val="5266FEB2"/>
    <w:rsid w:val="52685594"/>
    <w:rsid w:val="529A4439"/>
    <w:rsid w:val="52B43A0C"/>
    <w:rsid w:val="52C429D3"/>
    <w:rsid w:val="52DEE314"/>
    <w:rsid w:val="52E3A049"/>
    <w:rsid w:val="52F589FA"/>
    <w:rsid w:val="5304657C"/>
    <w:rsid w:val="53504076"/>
    <w:rsid w:val="53534B94"/>
    <w:rsid w:val="53543939"/>
    <w:rsid w:val="53654882"/>
    <w:rsid w:val="5365ACD9"/>
    <w:rsid w:val="538CE6B2"/>
    <w:rsid w:val="5393E394"/>
    <w:rsid w:val="53999F44"/>
    <w:rsid w:val="53C45DBE"/>
    <w:rsid w:val="53C7C1AE"/>
    <w:rsid w:val="53EDF165"/>
    <w:rsid w:val="53F4F46C"/>
    <w:rsid w:val="53FC2BC8"/>
    <w:rsid w:val="53FCC902"/>
    <w:rsid w:val="5430B506"/>
    <w:rsid w:val="54335159"/>
    <w:rsid w:val="544E065F"/>
    <w:rsid w:val="544F4108"/>
    <w:rsid w:val="545592C3"/>
    <w:rsid w:val="545A484A"/>
    <w:rsid w:val="546B743F"/>
    <w:rsid w:val="54844E6A"/>
    <w:rsid w:val="54A4AA9C"/>
    <w:rsid w:val="54B07657"/>
    <w:rsid w:val="54B1348C"/>
    <w:rsid w:val="54C26640"/>
    <w:rsid w:val="54E88E87"/>
    <w:rsid w:val="54F24DE5"/>
    <w:rsid w:val="55020832"/>
    <w:rsid w:val="55044BD4"/>
    <w:rsid w:val="55129789"/>
    <w:rsid w:val="5517F52E"/>
    <w:rsid w:val="55848EAB"/>
    <w:rsid w:val="5587C2A5"/>
    <w:rsid w:val="55C67800"/>
    <w:rsid w:val="55D0F82D"/>
    <w:rsid w:val="55EE2391"/>
    <w:rsid w:val="55F70C4B"/>
    <w:rsid w:val="55FE6168"/>
    <w:rsid w:val="55FF1341"/>
    <w:rsid w:val="560EA270"/>
    <w:rsid w:val="5625B592"/>
    <w:rsid w:val="562D4070"/>
    <w:rsid w:val="56384326"/>
    <w:rsid w:val="563F0051"/>
    <w:rsid w:val="5644E22E"/>
    <w:rsid w:val="5655AE43"/>
    <w:rsid w:val="56887B74"/>
    <w:rsid w:val="5698D768"/>
    <w:rsid w:val="56A8E93C"/>
    <w:rsid w:val="56C1DFAD"/>
    <w:rsid w:val="56C3AE45"/>
    <w:rsid w:val="56C69597"/>
    <w:rsid w:val="56D62E92"/>
    <w:rsid w:val="56D973E9"/>
    <w:rsid w:val="56E36F0F"/>
    <w:rsid w:val="56E54AED"/>
    <w:rsid w:val="56EF25F1"/>
    <w:rsid w:val="56F7A7F0"/>
    <w:rsid w:val="572043C9"/>
    <w:rsid w:val="57288B2F"/>
    <w:rsid w:val="5738EEEF"/>
    <w:rsid w:val="574A6DCF"/>
    <w:rsid w:val="574CB742"/>
    <w:rsid w:val="575286E7"/>
    <w:rsid w:val="575BC51C"/>
    <w:rsid w:val="576438E1"/>
    <w:rsid w:val="57707F60"/>
    <w:rsid w:val="5774D733"/>
    <w:rsid w:val="5785F2A4"/>
    <w:rsid w:val="57903559"/>
    <w:rsid w:val="579F29FB"/>
    <w:rsid w:val="57AD705B"/>
    <w:rsid w:val="57B8A844"/>
    <w:rsid w:val="57CAC96A"/>
    <w:rsid w:val="57CDAEFB"/>
    <w:rsid w:val="57D095BA"/>
    <w:rsid w:val="57E9E78A"/>
    <w:rsid w:val="57F78AA7"/>
    <w:rsid w:val="57FD2633"/>
    <w:rsid w:val="5800D13E"/>
    <w:rsid w:val="58020B1F"/>
    <w:rsid w:val="5823F620"/>
    <w:rsid w:val="5824BD78"/>
    <w:rsid w:val="582CA87D"/>
    <w:rsid w:val="5831496F"/>
    <w:rsid w:val="5832B0E7"/>
    <w:rsid w:val="584298C8"/>
    <w:rsid w:val="5844D0B5"/>
    <w:rsid w:val="585F24F5"/>
    <w:rsid w:val="587BB6F7"/>
    <w:rsid w:val="58802C8A"/>
    <w:rsid w:val="58976D29"/>
    <w:rsid w:val="58AA9935"/>
    <w:rsid w:val="58E0C663"/>
    <w:rsid w:val="58FDA886"/>
    <w:rsid w:val="59083CD0"/>
    <w:rsid w:val="591AD76D"/>
    <w:rsid w:val="59390F13"/>
    <w:rsid w:val="593A72C1"/>
    <w:rsid w:val="5989B763"/>
    <w:rsid w:val="5996DD24"/>
    <w:rsid w:val="59A0A228"/>
    <w:rsid w:val="59AD4322"/>
    <w:rsid w:val="59ADEDDE"/>
    <w:rsid w:val="59D361DF"/>
    <w:rsid w:val="59ED14DC"/>
    <w:rsid w:val="59FE7132"/>
    <w:rsid w:val="5A0BA4A8"/>
    <w:rsid w:val="5A0F3673"/>
    <w:rsid w:val="5A101358"/>
    <w:rsid w:val="5A185FD1"/>
    <w:rsid w:val="5A189553"/>
    <w:rsid w:val="5A1AA042"/>
    <w:rsid w:val="5A274184"/>
    <w:rsid w:val="5A2B1091"/>
    <w:rsid w:val="5A4C42C2"/>
    <w:rsid w:val="5A56E133"/>
    <w:rsid w:val="5A5E6315"/>
    <w:rsid w:val="5A62C2D6"/>
    <w:rsid w:val="5A800F75"/>
    <w:rsid w:val="5A8989B1"/>
    <w:rsid w:val="5AC57BB3"/>
    <w:rsid w:val="5ADE030C"/>
    <w:rsid w:val="5AE567B5"/>
    <w:rsid w:val="5B19B4CA"/>
    <w:rsid w:val="5B372497"/>
    <w:rsid w:val="5B38D894"/>
    <w:rsid w:val="5B521434"/>
    <w:rsid w:val="5B5BB3B2"/>
    <w:rsid w:val="5B5CFFA8"/>
    <w:rsid w:val="5B952EBD"/>
    <w:rsid w:val="5B98CBA0"/>
    <w:rsid w:val="5BA6DCE4"/>
    <w:rsid w:val="5BCD9901"/>
    <w:rsid w:val="5BDB5085"/>
    <w:rsid w:val="5BEF5F30"/>
    <w:rsid w:val="5BF054DF"/>
    <w:rsid w:val="5BF2636D"/>
    <w:rsid w:val="5BF59734"/>
    <w:rsid w:val="5C07A491"/>
    <w:rsid w:val="5C11E4FE"/>
    <w:rsid w:val="5C35D02F"/>
    <w:rsid w:val="5C35F911"/>
    <w:rsid w:val="5C41E781"/>
    <w:rsid w:val="5C4D9292"/>
    <w:rsid w:val="5C681ECC"/>
    <w:rsid w:val="5C68620A"/>
    <w:rsid w:val="5C7A17C6"/>
    <w:rsid w:val="5C801C11"/>
    <w:rsid w:val="5C82AB2A"/>
    <w:rsid w:val="5C896CE9"/>
    <w:rsid w:val="5C920D78"/>
    <w:rsid w:val="5C9724F8"/>
    <w:rsid w:val="5C98BEB3"/>
    <w:rsid w:val="5C9D5A57"/>
    <w:rsid w:val="5D0F3F2A"/>
    <w:rsid w:val="5D1B34E0"/>
    <w:rsid w:val="5D574AFB"/>
    <w:rsid w:val="5D8AB7B9"/>
    <w:rsid w:val="5D90DE0E"/>
    <w:rsid w:val="5D9BF34E"/>
    <w:rsid w:val="5D9CFDB0"/>
    <w:rsid w:val="5D9E9A0D"/>
    <w:rsid w:val="5DCDA787"/>
    <w:rsid w:val="5DF31085"/>
    <w:rsid w:val="5E11E987"/>
    <w:rsid w:val="5E206C3F"/>
    <w:rsid w:val="5E3C48E7"/>
    <w:rsid w:val="5E3E844D"/>
    <w:rsid w:val="5E43E444"/>
    <w:rsid w:val="5E57A5E7"/>
    <w:rsid w:val="5E58680A"/>
    <w:rsid w:val="5E821229"/>
    <w:rsid w:val="5E8ADD01"/>
    <w:rsid w:val="5E96F676"/>
    <w:rsid w:val="5E9B05D5"/>
    <w:rsid w:val="5E9C4FAA"/>
    <w:rsid w:val="5E9E54C1"/>
    <w:rsid w:val="5E9E7DEC"/>
    <w:rsid w:val="5EBC0F7A"/>
    <w:rsid w:val="5EDB1F0D"/>
    <w:rsid w:val="5EE002B2"/>
    <w:rsid w:val="5EECEF21"/>
    <w:rsid w:val="5F02B28A"/>
    <w:rsid w:val="5F139015"/>
    <w:rsid w:val="5F441E85"/>
    <w:rsid w:val="5F4B99B7"/>
    <w:rsid w:val="5F8F6F28"/>
    <w:rsid w:val="5F9668FC"/>
    <w:rsid w:val="5FA37609"/>
    <w:rsid w:val="5FA546BC"/>
    <w:rsid w:val="5FAFA408"/>
    <w:rsid w:val="5FB0E9D7"/>
    <w:rsid w:val="5FB8D04E"/>
    <w:rsid w:val="5FB963CF"/>
    <w:rsid w:val="5FBE2D5C"/>
    <w:rsid w:val="5FD5D8C2"/>
    <w:rsid w:val="5FFEF41B"/>
    <w:rsid w:val="600CED85"/>
    <w:rsid w:val="6014A90D"/>
    <w:rsid w:val="6082823B"/>
    <w:rsid w:val="608C4912"/>
    <w:rsid w:val="60B9BE9F"/>
    <w:rsid w:val="60C8AD35"/>
    <w:rsid w:val="60CDA140"/>
    <w:rsid w:val="60DB63C0"/>
    <w:rsid w:val="60EC9A8B"/>
    <w:rsid w:val="610E8B8B"/>
    <w:rsid w:val="612FE1EB"/>
    <w:rsid w:val="6133570C"/>
    <w:rsid w:val="614548B4"/>
    <w:rsid w:val="61485F6B"/>
    <w:rsid w:val="61A8B1A6"/>
    <w:rsid w:val="61C4C369"/>
    <w:rsid w:val="61C8B8C1"/>
    <w:rsid w:val="61EA2ECD"/>
    <w:rsid w:val="6215FD2E"/>
    <w:rsid w:val="62286D84"/>
    <w:rsid w:val="62331A48"/>
    <w:rsid w:val="623771FE"/>
    <w:rsid w:val="623DB98B"/>
    <w:rsid w:val="625AF442"/>
    <w:rsid w:val="626259CC"/>
    <w:rsid w:val="626B5D92"/>
    <w:rsid w:val="627FD906"/>
    <w:rsid w:val="62B7B817"/>
    <w:rsid w:val="62BD29F6"/>
    <w:rsid w:val="62BD7C1C"/>
    <w:rsid w:val="62E32883"/>
    <w:rsid w:val="62EE6051"/>
    <w:rsid w:val="633433B6"/>
    <w:rsid w:val="63378499"/>
    <w:rsid w:val="6342784B"/>
    <w:rsid w:val="6353A4D2"/>
    <w:rsid w:val="635DFE0A"/>
    <w:rsid w:val="6363A452"/>
    <w:rsid w:val="639D9F76"/>
    <w:rsid w:val="63A31E34"/>
    <w:rsid w:val="63A757F8"/>
    <w:rsid w:val="63AC1DBC"/>
    <w:rsid w:val="63B0932C"/>
    <w:rsid w:val="63B9CAC1"/>
    <w:rsid w:val="63DB91F5"/>
    <w:rsid w:val="63ED2130"/>
    <w:rsid w:val="64102656"/>
    <w:rsid w:val="6413796A"/>
    <w:rsid w:val="641DB192"/>
    <w:rsid w:val="646A21CA"/>
    <w:rsid w:val="646C3A8C"/>
    <w:rsid w:val="646EF44F"/>
    <w:rsid w:val="647754AE"/>
    <w:rsid w:val="648F291C"/>
    <w:rsid w:val="64B169C0"/>
    <w:rsid w:val="64CC2059"/>
    <w:rsid w:val="64DC6006"/>
    <w:rsid w:val="64E863F2"/>
    <w:rsid w:val="64EE8318"/>
    <w:rsid w:val="64F4C9EB"/>
    <w:rsid w:val="64FFBD2A"/>
    <w:rsid w:val="650A4AE4"/>
    <w:rsid w:val="651391AA"/>
    <w:rsid w:val="6522D103"/>
    <w:rsid w:val="652F3FE2"/>
    <w:rsid w:val="655377AC"/>
    <w:rsid w:val="655D972B"/>
    <w:rsid w:val="65647B6F"/>
    <w:rsid w:val="6580619E"/>
    <w:rsid w:val="658F1781"/>
    <w:rsid w:val="659E801F"/>
    <w:rsid w:val="65A2BA43"/>
    <w:rsid w:val="65B14335"/>
    <w:rsid w:val="65BE75BD"/>
    <w:rsid w:val="65C2526D"/>
    <w:rsid w:val="65CF6E89"/>
    <w:rsid w:val="65D644B7"/>
    <w:rsid w:val="65D7502C"/>
    <w:rsid w:val="65EEC2AF"/>
    <w:rsid w:val="65F2A4FE"/>
    <w:rsid w:val="65F8E76C"/>
    <w:rsid w:val="66034072"/>
    <w:rsid w:val="6626108F"/>
    <w:rsid w:val="6626C561"/>
    <w:rsid w:val="665070CE"/>
    <w:rsid w:val="6695DE40"/>
    <w:rsid w:val="669A4F2D"/>
    <w:rsid w:val="66A14FD2"/>
    <w:rsid w:val="66C3AC71"/>
    <w:rsid w:val="66C86120"/>
    <w:rsid w:val="66E02322"/>
    <w:rsid w:val="66E5CCC0"/>
    <w:rsid w:val="66F1ABD5"/>
    <w:rsid w:val="66F3EE4D"/>
    <w:rsid w:val="66F79BB9"/>
    <w:rsid w:val="66FD81D0"/>
    <w:rsid w:val="670A2220"/>
    <w:rsid w:val="6713C16F"/>
    <w:rsid w:val="6716C02D"/>
    <w:rsid w:val="6729348F"/>
    <w:rsid w:val="6766A1C0"/>
    <w:rsid w:val="676FA913"/>
    <w:rsid w:val="677193B1"/>
    <w:rsid w:val="67906A46"/>
    <w:rsid w:val="67B56BBD"/>
    <w:rsid w:val="67BADA2E"/>
    <w:rsid w:val="67CC5B7A"/>
    <w:rsid w:val="680D392D"/>
    <w:rsid w:val="6835FDF1"/>
    <w:rsid w:val="68430AEB"/>
    <w:rsid w:val="684A8320"/>
    <w:rsid w:val="6852A019"/>
    <w:rsid w:val="687701D8"/>
    <w:rsid w:val="689A9B74"/>
    <w:rsid w:val="68A7169E"/>
    <w:rsid w:val="68A78FBD"/>
    <w:rsid w:val="68AE1E7D"/>
    <w:rsid w:val="68C1A52C"/>
    <w:rsid w:val="68D7D457"/>
    <w:rsid w:val="6902998B"/>
    <w:rsid w:val="692B227E"/>
    <w:rsid w:val="69409E7C"/>
    <w:rsid w:val="69591B62"/>
    <w:rsid w:val="695B237D"/>
    <w:rsid w:val="6962882F"/>
    <w:rsid w:val="696466F0"/>
    <w:rsid w:val="696A4734"/>
    <w:rsid w:val="6971A032"/>
    <w:rsid w:val="69780789"/>
    <w:rsid w:val="698BACFA"/>
    <w:rsid w:val="698F7710"/>
    <w:rsid w:val="699E63F2"/>
    <w:rsid w:val="69A7F431"/>
    <w:rsid w:val="69B1A60A"/>
    <w:rsid w:val="69B6CC6E"/>
    <w:rsid w:val="69B74BFD"/>
    <w:rsid w:val="69C90CC6"/>
    <w:rsid w:val="69F73F9C"/>
    <w:rsid w:val="6A024B2C"/>
    <w:rsid w:val="6A2D73B5"/>
    <w:rsid w:val="6A419F10"/>
    <w:rsid w:val="6A433457"/>
    <w:rsid w:val="6A532475"/>
    <w:rsid w:val="6A60FFE9"/>
    <w:rsid w:val="6A6BE2CB"/>
    <w:rsid w:val="6A719F95"/>
    <w:rsid w:val="6A81CE94"/>
    <w:rsid w:val="6A92C5DE"/>
    <w:rsid w:val="6A9A6F75"/>
    <w:rsid w:val="6A9B15BD"/>
    <w:rsid w:val="6AA91CD1"/>
    <w:rsid w:val="6ABF20DD"/>
    <w:rsid w:val="6AFD8F4F"/>
    <w:rsid w:val="6B280F73"/>
    <w:rsid w:val="6B2CF2B2"/>
    <w:rsid w:val="6B33EC22"/>
    <w:rsid w:val="6B52AC6F"/>
    <w:rsid w:val="6B81E1BB"/>
    <w:rsid w:val="6B870271"/>
    <w:rsid w:val="6B8DBBA0"/>
    <w:rsid w:val="6B9B7C42"/>
    <w:rsid w:val="6BA4D447"/>
    <w:rsid w:val="6BAC0BFB"/>
    <w:rsid w:val="6BB0C3A7"/>
    <w:rsid w:val="6BB68EE7"/>
    <w:rsid w:val="6BCDF3CC"/>
    <w:rsid w:val="6BD54F56"/>
    <w:rsid w:val="6BF82EC7"/>
    <w:rsid w:val="6C0FA717"/>
    <w:rsid w:val="6C1074A6"/>
    <w:rsid w:val="6C13B5B6"/>
    <w:rsid w:val="6C3D7643"/>
    <w:rsid w:val="6C7FADB8"/>
    <w:rsid w:val="6C839C75"/>
    <w:rsid w:val="6C8E04A0"/>
    <w:rsid w:val="6CB5454B"/>
    <w:rsid w:val="6CB8E2B9"/>
    <w:rsid w:val="6CBBFFFD"/>
    <w:rsid w:val="6CC28A51"/>
    <w:rsid w:val="6CC4E05D"/>
    <w:rsid w:val="6CCCB47A"/>
    <w:rsid w:val="6D000290"/>
    <w:rsid w:val="6D065DA5"/>
    <w:rsid w:val="6D10D068"/>
    <w:rsid w:val="6D145E76"/>
    <w:rsid w:val="6D24D8B2"/>
    <w:rsid w:val="6D4013F0"/>
    <w:rsid w:val="6D4D4D97"/>
    <w:rsid w:val="6D4D60F6"/>
    <w:rsid w:val="6D67F38B"/>
    <w:rsid w:val="6D6F886A"/>
    <w:rsid w:val="6D93E788"/>
    <w:rsid w:val="6DA6BE95"/>
    <w:rsid w:val="6DABF101"/>
    <w:rsid w:val="6DC24D2F"/>
    <w:rsid w:val="6DDCF0A7"/>
    <w:rsid w:val="6DDD23A4"/>
    <w:rsid w:val="6DE4922B"/>
    <w:rsid w:val="6DEB8880"/>
    <w:rsid w:val="6DF2430A"/>
    <w:rsid w:val="6DF71E12"/>
    <w:rsid w:val="6E01E14F"/>
    <w:rsid w:val="6E2B580B"/>
    <w:rsid w:val="6E39DAC2"/>
    <w:rsid w:val="6E5C96A5"/>
    <w:rsid w:val="6E6E7D80"/>
    <w:rsid w:val="6E7F6BB8"/>
    <w:rsid w:val="6EA0BB6E"/>
    <w:rsid w:val="6EAE00D5"/>
    <w:rsid w:val="6EB87C57"/>
    <w:rsid w:val="6EB9534A"/>
    <w:rsid w:val="6EBCDC79"/>
    <w:rsid w:val="6EBF3E33"/>
    <w:rsid w:val="6ECE6B63"/>
    <w:rsid w:val="6ED146C2"/>
    <w:rsid w:val="6EE36E4E"/>
    <w:rsid w:val="6EEC809F"/>
    <w:rsid w:val="6EF300C8"/>
    <w:rsid w:val="6F0D3356"/>
    <w:rsid w:val="6F52EA12"/>
    <w:rsid w:val="6F8B0DFA"/>
    <w:rsid w:val="6F9AD0CE"/>
    <w:rsid w:val="6F9C03BC"/>
    <w:rsid w:val="6F9FF634"/>
    <w:rsid w:val="6FBFE6D5"/>
    <w:rsid w:val="6FC1E6CB"/>
    <w:rsid w:val="6FC7C79E"/>
    <w:rsid w:val="6FCAD738"/>
    <w:rsid w:val="6FD43801"/>
    <w:rsid w:val="6FE20541"/>
    <w:rsid w:val="6FE2FEBF"/>
    <w:rsid w:val="6FE689FE"/>
    <w:rsid w:val="700E8024"/>
    <w:rsid w:val="70169063"/>
    <w:rsid w:val="701F44DD"/>
    <w:rsid w:val="70410345"/>
    <w:rsid w:val="7063B689"/>
    <w:rsid w:val="7065818F"/>
    <w:rsid w:val="70816D7F"/>
    <w:rsid w:val="70877190"/>
    <w:rsid w:val="708FC777"/>
    <w:rsid w:val="70CE2966"/>
    <w:rsid w:val="70CE4DA3"/>
    <w:rsid w:val="70D0CEFA"/>
    <w:rsid w:val="70D62320"/>
    <w:rsid w:val="71073741"/>
    <w:rsid w:val="71191D9F"/>
    <w:rsid w:val="712A26DD"/>
    <w:rsid w:val="714C4962"/>
    <w:rsid w:val="715229E1"/>
    <w:rsid w:val="715A54E8"/>
    <w:rsid w:val="717456FF"/>
    <w:rsid w:val="71755123"/>
    <w:rsid w:val="7180A60A"/>
    <w:rsid w:val="71922A3D"/>
    <w:rsid w:val="7193BAC6"/>
    <w:rsid w:val="7195B566"/>
    <w:rsid w:val="71B4B386"/>
    <w:rsid w:val="71BA5934"/>
    <w:rsid w:val="71E21860"/>
    <w:rsid w:val="71F7F55D"/>
    <w:rsid w:val="72021207"/>
    <w:rsid w:val="720D92A7"/>
    <w:rsid w:val="72248A23"/>
    <w:rsid w:val="72366A71"/>
    <w:rsid w:val="724AF8DE"/>
    <w:rsid w:val="724EDF4D"/>
    <w:rsid w:val="72547F3E"/>
    <w:rsid w:val="7260530F"/>
    <w:rsid w:val="728E023E"/>
    <w:rsid w:val="729435B1"/>
    <w:rsid w:val="72A7D57F"/>
    <w:rsid w:val="72BF9766"/>
    <w:rsid w:val="72D74B80"/>
    <w:rsid w:val="73001947"/>
    <w:rsid w:val="730A6E92"/>
    <w:rsid w:val="730FDF68"/>
    <w:rsid w:val="732457B8"/>
    <w:rsid w:val="7340829D"/>
    <w:rsid w:val="7361CADB"/>
    <w:rsid w:val="73681531"/>
    <w:rsid w:val="736CA6FB"/>
    <w:rsid w:val="737E4503"/>
    <w:rsid w:val="737F2132"/>
    <w:rsid w:val="738ED074"/>
    <w:rsid w:val="739AE219"/>
    <w:rsid w:val="73A301A0"/>
    <w:rsid w:val="73A4FB9F"/>
    <w:rsid w:val="73A68CAA"/>
    <w:rsid w:val="73C34BBD"/>
    <w:rsid w:val="73E8DBD9"/>
    <w:rsid w:val="740C9470"/>
    <w:rsid w:val="740D88D6"/>
    <w:rsid w:val="7417E69C"/>
    <w:rsid w:val="742A1354"/>
    <w:rsid w:val="74309E74"/>
    <w:rsid w:val="743F71AA"/>
    <w:rsid w:val="748C30CC"/>
    <w:rsid w:val="74919584"/>
    <w:rsid w:val="74A533D7"/>
    <w:rsid w:val="74C31C6D"/>
    <w:rsid w:val="74C9A155"/>
    <w:rsid w:val="74DAC1B6"/>
    <w:rsid w:val="74E7C699"/>
    <w:rsid w:val="750E7B72"/>
    <w:rsid w:val="753EFFE5"/>
    <w:rsid w:val="7545D1F5"/>
    <w:rsid w:val="75633757"/>
    <w:rsid w:val="7572CC99"/>
    <w:rsid w:val="7574B464"/>
    <w:rsid w:val="75770533"/>
    <w:rsid w:val="757ED7F2"/>
    <w:rsid w:val="758727C4"/>
    <w:rsid w:val="758AA7A0"/>
    <w:rsid w:val="75A3492B"/>
    <w:rsid w:val="75B55B1F"/>
    <w:rsid w:val="75C82D43"/>
    <w:rsid w:val="75C8B6EC"/>
    <w:rsid w:val="75CA61AB"/>
    <w:rsid w:val="75CB8D8A"/>
    <w:rsid w:val="75DDDB67"/>
    <w:rsid w:val="75DFE63B"/>
    <w:rsid w:val="76090BF9"/>
    <w:rsid w:val="76359FDC"/>
    <w:rsid w:val="76428458"/>
    <w:rsid w:val="764E01C8"/>
    <w:rsid w:val="765CDD5B"/>
    <w:rsid w:val="766CE714"/>
    <w:rsid w:val="7670C08F"/>
    <w:rsid w:val="7670D6ED"/>
    <w:rsid w:val="76C415CB"/>
    <w:rsid w:val="76DCD192"/>
    <w:rsid w:val="76E8C53A"/>
    <w:rsid w:val="7706A580"/>
    <w:rsid w:val="77132414"/>
    <w:rsid w:val="7722E2BD"/>
    <w:rsid w:val="773B53CA"/>
    <w:rsid w:val="7743B065"/>
    <w:rsid w:val="77648630"/>
    <w:rsid w:val="776521C7"/>
    <w:rsid w:val="7774E491"/>
    <w:rsid w:val="7781CAD4"/>
    <w:rsid w:val="77893C19"/>
    <w:rsid w:val="779D8BE2"/>
    <w:rsid w:val="779F8EEC"/>
    <w:rsid w:val="77C7D845"/>
    <w:rsid w:val="77D206D1"/>
    <w:rsid w:val="77FC69EB"/>
    <w:rsid w:val="78007B16"/>
    <w:rsid w:val="7801C93A"/>
    <w:rsid w:val="780E7DF8"/>
    <w:rsid w:val="78102A8A"/>
    <w:rsid w:val="7813C7B8"/>
    <w:rsid w:val="781442C5"/>
    <w:rsid w:val="7819C0F0"/>
    <w:rsid w:val="782C3160"/>
    <w:rsid w:val="78324F2D"/>
    <w:rsid w:val="7855E1CD"/>
    <w:rsid w:val="78574C52"/>
    <w:rsid w:val="785A06EC"/>
    <w:rsid w:val="785F9C81"/>
    <w:rsid w:val="786E8880"/>
    <w:rsid w:val="786F1EC6"/>
    <w:rsid w:val="787E6047"/>
    <w:rsid w:val="787FB7CF"/>
    <w:rsid w:val="7887AC4A"/>
    <w:rsid w:val="788986C8"/>
    <w:rsid w:val="78DA12D2"/>
    <w:rsid w:val="78DED99B"/>
    <w:rsid w:val="78E3FE38"/>
    <w:rsid w:val="78FAD3D8"/>
    <w:rsid w:val="7918F440"/>
    <w:rsid w:val="7947237F"/>
    <w:rsid w:val="7949A738"/>
    <w:rsid w:val="794A73F8"/>
    <w:rsid w:val="7960D173"/>
    <w:rsid w:val="7965DEFA"/>
    <w:rsid w:val="7968349B"/>
    <w:rsid w:val="799E11E0"/>
    <w:rsid w:val="799F2B1D"/>
    <w:rsid w:val="79B45DBE"/>
    <w:rsid w:val="79C59D4C"/>
    <w:rsid w:val="79C6EFDA"/>
    <w:rsid w:val="79C87AEC"/>
    <w:rsid w:val="79F76332"/>
    <w:rsid w:val="7A073CF1"/>
    <w:rsid w:val="7A0E9B2C"/>
    <w:rsid w:val="7A11B607"/>
    <w:rsid w:val="7A23073A"/>
    <w:rsid w:val="7A25EDA4"/>
    <w:rsid w:val="7A394BB9"/>
    <w:rsid w:val="7A3B59A8"/>
    <w:rsid w:val="7A453090"/>
    <w:rsid w:val="7A62E304"/>
    <w:rsid w:val="7A7ACF74"/>
    <w:rsid w:val="7A7D1388"/>
    <w:rsid w:val="7AB267BC"/>
    <w:rsid w:val="7AB2BBE4"/>
    <w:rsid w:val="7ACB190B"/>
    <w:rsid w:val="7AE7185C"/>
    <w:rsid w:val="7AF4210F"/>
    <w:rsid w:val="7B09C0FE"/>
    <w:rsid w:val="7B1A5ED4"/>
    <w:rsid w:val="7B1B00B3"/>
    <w:rsid w:val="7B22F7C0"/>
    <w:rsid w:val="7B258CE7"/>
    <w:rsid w:val="7B2C5ADE"/>
    <w:rsid w:val="7B4EED1B"/>
    <w:rsid w:val="7B5BA430"/>
    <w:rsid w:val="7B7C1391"/>
    <w:rsid w:val="7B965A94"/>
    <w:rsid w:val="7B99BDC5"/>
    <w:rsid w:val="7BA36F51"/>
    <w:rsid w:val="7BAC7014"/>
    <w:rsid w:val="7BC0B340"/>
    <w:rsid w:val="7BE3EF1A"/>
    <w:rsid w:val="7BEA47F9"/>
    <w:rsid w:val="7C15C1A5"/>
    <w:rsid w:val="7C2BB262"/>
    <w:rsid w:val="7C30FD6D"/>
    <w:rsid w:val="7C76A2BC"/>
    <w:rsid w:val="7C8BF3FA"/>
    <w:rsid w:val="7C935203"/>
    <w:rsid w:val="7C944F91"/>
    <w:rsid w:val="7C98AC55"/>
    <w:rsid w:val="7C9CA301"/>
    <w:rsid w:val="7CB9657E"/>
    <w:rsid w:val="7CB9E6EC"/>
    <w:rsid w:val="7CCDC78D"/>
    <w:rsid w:val="7CDD84C8"/>
    <w:rsid w:val="7CDF9EDE"/>
    <w:rsid w:val="7D01AB5C"/>
    <w:rsid w:val="7D07E447"/>
    <w:rsid w:val="7D119670"/>
    <w:rsid w:val="7D459589"/>
    <w:rsid w:val="7D5803FA"/>
    <w:rsid w:val="7D5D0B1E"/>
    <w:rsid w:val="7D623B49"/>
    <w:rsid w:val="7D62EE05"/>
    <w:rsid w:val="7D67604F"/>
    <w:rsid w:val="7D7BAD41"/>
    <w:rsid w:val="7D7E473A"/>
    <w:rsid w:val="7D8FF49F"/>
    <w:rsid w:val="7DB34BF3"/>
    <w:rsid w:val="7DD1169F"/>
    <w:rsid w:val="7DE0F017"/>
    <w:rsid w:val="7DFAC276"/>
    <w:rsid w:val="7E132376"/>
    <w:rsid w:val="7E2AA753"/>
    <w:rsid w:val="7E4D825D"/>
    <w:rsid w:val="7E508AAE"/>
    <w:rsid w:val="7E72B118"/>
    <w:rsid w:val="7E801920"/>
    <w:rsid w:val="7E927BFF"/>
    <w:rsid w:val="7EA18DE4"/>
    <w:rsid w:val="7ED5C8C6"/>
    <w:rsid w:val="7EE4FF13"/>
    <w:rsid w:val="7EE6AD39"/>
    <w:rsid w:val="7EF44E95"/>
    <w:rsid w:val="7EF59A29"/>
    <w:rsid w:val="7F083704"/>
    <w:rsid w:val="7F0ADCA3"/>
    <w:rsid w:val="7F19D441"/>
    <w:rsid w:val="7F48D2F2"/>
    <w:rsid w:val="7F4AA3A6"/>
    <w:rsid w:val="7F6412D2"/>
    <w:rsid w:val="7F9C35B1"/>
    <w:rsid w:val="7FA46A7E"/>
    <w:rsid w:val="7FAA9625"/>
    <w:rsid w:val="7FBF4D52"/>
    <w:rsid w:val="7FD65D8E"/>
    <w:rsid w:val="7FDB71BF"/>
    <w:rsid w:val="7FDF29AC"/>
    <w:rsid w:val="7FE934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C3D7"/>
  <w15:chartTrackingRefBased/>
  <w15:docId w15:val="{5E7695AE-7928-454E-B9D8-4F67ED7E93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689A9B74"/>
    <w:rPr>
      <w:noProof w:val="0"/>
      <w:lang w:val="es-MX"/>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89A9B7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689A9B74"/>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5064A40C"/>
    <w:rPr>
      <w:color w:val="467886"/>
      <w:u w:val="single"/>
    </w:rPr>
  </w:style>
  <w:style w:type="paragraph" w:styleId="Header">
    <w:uiPriority w:val="99"/>
    <w:name w:val="header"/>
    <w:basedOn w:val="Normal"/>
    <w:unhideWhenUsed/>
    <w:rsid w:val="689A9B74"/>
    <w:pPr>
      <w:tabs>
        <w:tab w:val="center" w:leader="none" w:pos="4680"/>
        <w:tab w:val="right" w:leader="none" w:pos="9360"/>
      </w:tabs>
      <w:spacing w:after="0" w:line="240" w:lineRule="auto"/>
    </w:pPr>
  </w:style>
  <w:style w:type="paragraph" w:styleId="Footer">
    <w:uiPriority w:val="99"/>
    <w:name w:val="footer"/>
    <w:basedOn w:val="Normal"/>
    <w:unhideWhenUsed/>
    <w:rsid w:val="689A9B74"/>
    <w:pPr>
      <w:tabs>
        <w:tab w:val="center" w:leader="none" w:pos="4680"/>
        <w:tab w:val="right" w:leader="none" w:pos="9360"/>
      </w:tabs>
      <w:spacing w:after="0" w:line="240" w:lineRule="auto"/>
    </w:pPr>
  </w:style>
  <w:style w:type="paragraph" w:styleId="Heading2">
    <w:uiPriority w:val="9"/>
    <w:name w:val="heading 2"/>
    <w:basedOn w:val="Normal"/>
    <w:next w:val="Normal"/>
    <w:unhideWhenUsed/>
    <w:qFormat/>
    <w:rsid w:val="689A9B7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89A9B74"/>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ecb9e675aff54658" /><Relationship Type="http://schemas.openxmlformats.org/officeDocument/2006/relationships/footer" Target="footer.xml" Id="R9ea45ad5b1834fcc" /><Relationship Type="http://schemas.openxmlformats.org/officeDocument/2006/relationships/numbering" Target="numbering.xml" Id="R690a16ae4a164184" /><Relationship Type="http://schemas.openxmlformats.org/officeDocument/2006/relationships/hyperlink" Target="https://www.nps.gov/places/chain-of-rocks-bridge.htm" TargetMode="External" Id="R50a1d5b2058d4477" /><Relationship Type="http://schemas.openxmlformats.org/officeDocument/2006/relationships/hyperlink" Target="https://www.travelks.com/listing/cars-on-the-route/16025/" TargetMode="External" Id="R78f001073bea4cf1" /><Relationship Type="http://schemas.openxmlformats.org/officeDocument/2006/relationships/hyperlink" Target="https://www.cityofcatoosa.org/page/blue-whale-of-catoosa/" TargetMode="External" Id="R48c338d80c8c420f" /><Relationship Type="http://schemas.openxmlformats.org/officeDocument/2006/relationships/hyperlink" Target="https://www.visitamarillo.com/listing/cadillac-ranch/625/" TargetMode="External" Id="R5792ef4b216044f0" /><Relationship Type="http://schemas.openxmlformats.org/officeDocument/2006/relationships/hyperlink" Target="https://blueswallowmotel.com/" TargetMode="External" Id="R370e047bfa8d4d23" /><Relationship Type="http://schemas.openxmlformats.org/officeDocument/2006/relationships/hyperlink" Target="https://www.nps.gov/places/route-66-pullout.htm" TargetMode="External" Id="Ra06745b6f22c4599" /><Relationship Type="http://schemas.openxmlformats.org/officeDocument/2006/relationships/hyperlink" Target="https://americathebeautiful.com/" TargetMode="External" Id="R47700739d32d4a85" /><Relationship Type="http://schemas.openxmlformats.org/officeDocument/2006/relationships/hyperlink" Target="mailto:brandusamx-pr@another.co" TargetMode="External" Id="R9db138040445438a" /><Relationship Type="http://schemas.openxmlformats.org/officeDocument/2006/relationships/hyperlink" Target="https://www.visittheusa.com/destinations/oklahoma/" TargetMode="External" Id="R3a4a45682ba94e0f" /><Relationship Type="http://schemas.openxmlformats.org/officeDocument/2006/relationships/hyperlink" Target="https://www.visittheusa.com/destinations/illinois/chicago/" TargetMode="External" Id="R7cecc62b71ce4f4b" /><Relationship Type="http://schemas.openxmlformats.org/officeDocument/2006/relationships/hyperlink" Target="https://www.enjoyillinois.com/explore/listing/gemini-giant/" TargetMode="External" Id="R40654d08f09749be" /><Relationship Type="http://schemas.openxmlformats.org/officeDocument/2006/relationships/hyperlink" Target="https://www.visitmo.com/" TargetMode="External" Id="R836fa3c65f0e429a" /><Relationship Type="http://schemas.openxmlformats.org/officeDocument/2006/relationships/hyperlink" Target="https://www.visittheusa.com/destinations/kansas/" TargetMode="External" Id="R9d3f793df95a409a" /><Relationship Type="http://schemas.openxmlformats.org/officeDocument/2006/relationships/hyperlink" Target="https://www.visittheusa.com/destinations/oklahoma/" TargetMode="External" Id="R673b2cbcb5e44b71" /><Relationship Type="http://schemas.openxmlformats.org/officeDocument/2006/relationships/hyperlink" Target="https://www.visittheusa.com/es/destinations/new-mexico/" TargetMode="External" Id="Rca9bda6339bf4193" /><Relationship Type="http://schemas.openxmlformats.org/officeDocument/2006/relationships/hyperlink" Target="https://www.visittheusa.com/destinations/arizona/" TargetMode="External" Id="Rd3472c2174ae4c51" /><Relationship Type="http://schemas.openxmlformats.org/officeDocument/2006/relationships/hyperlink" Target="https://www.visittheusa.com/es/destinations/california/" TargetMode="External" Id="R857264ef23504010" /><Relationship Type="http://schemas.openxmlformats.org/officeDocument/2006/relationships/hyperlink" Target="https://www.visittheusa.com/es/destinations/california/los-angeles/" TargetMode="External" Id="Ree509eddcd03476a" /><Relationship Type="http://schemas.openxmlformats.org/officeDocument/2006/relationships/hyperlink" Target="https://www.visittheusa.com/destinations/california/santa-monica/" TargetMode="External" Id="R9c1600fcdea04af4" /><Relationship Type="http://schemas.openxmlformats.org/officeDocument/2006/relationships/hyperlink" Target="https://www.santamonica.com/media/route-66-rolls-on-in-santa-monica/" TargetMode="External" Id="R250dbe8b817048b3" /></Relationships>
</file>

<file path=word/_rels/header.xml.rels>&#65279;<?xml version="1.0" encoding="utf-8"?><Relationships xmlns="http://schemas.openxmlformats.org/package/2006/relationships"><Relationship Type="http://schemas.openxmlformats.org/officeDocument/2006/relationships/image" Target="/media/image.png" Id="rId33298173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9DFCB5-0D93-4154-A10F-8B1C917912A1}"/>
</file>

<file path=customXml/itemProps2.xml><?xml version="1.0" encoding="utf-8"?>
<ds:datastoreItem xmlns:ds="http://schemas.openxmlformats.org/officeDocument/2006/customXml" ds:itemID="{AFE40696-FAB0-4F5A-8C7D-98B991EB2E9D}"/>
</file>

<file path=customXml/itemProps3.xml><?xml version="1.0" encoding="utf-8"?>
<ds:datastoreItem xmlns:ds="http://schemas.openxmlformats.org/officeDocument/2006/customXml" ds:itemID="{6077F0D6-1C70-4D63-8B97-EAFF8254A2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Trasvina</dc:creator>
  <cp:keywords/>
  <dc:description/>
  <cp:lastModifiedBy>Adriana Ramos</cp:lastModifiedBy>
  <dcterms:created xsi:type="dcterms:W3CDTF">2025-10-07T17:18:43Z</dcterms:created>
  <dcterms:modified xsi:type="dcterms:W3CDTF">2026-10-05T04:12:00Z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